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5526" w:rsidRDefault="00DA5526" w:rsidP="00DA5526">
      <w:pPr>
        <w:jc w:val="right"/>
        <w:rPr>
          <w:rFonts w:ascii="Times New Roman" w:hAnsi="Times New Roman" w:cs="Times New Roman"/>
          <w:b/>
          <w:i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Приложение № 2-</w:t>
      </w:r>
      <w:r>
        <w:rPr>
          <w:rFonts w:ascii="Times New Roman" w:hAnsi="Times New Roman" w:cs="Times New Roman"/>
          <w:b/>
          <w:i/>
          <w:sz w:val="24"/>
          <w:szCs w:val="24"/>
          <w:lang w:val="en-US"/>
        </w:rPr>
        <w:t>4</w:t>
      </w:r>
    </w:p>
    <w:p w:rsidR="0031555E" w:rsidRDefault="00DA5526" w:rsidP="00DA552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36"/>
          <w:szCs w:val="36"/>
        </w:rPr>
        <w:t>Техническа спецификация</w:t>
      </w:r>
    </w:p>
    <w:p w:rsidR="00E35A11" w:rsidRPr="00B46FBA" w:rsidRDefault="005E29B0" w:rsidP="00D01BF5">
      <w:pPr>
        <w:spacing w:after="0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7C24B5">
        <w:rPr>
          <w:rFonts w:ascii="Times New Roman" w:hAnsi="Times New Roman" w:cs="Times New Roman"/>
          <w:b/>
          <w:sz w:val="26"/>
          <w:szCs w:val="26"/>
        </w:rPr>
        <w:t xml:space="preserve">Технически  изисквания към </w:t>
      </w:r>
      <w:r w:rsidR="004E6FB6">
        <w:rPr>
          <w:rFonts w:ascii="Times New Roman" w:hAnsi="Times New Roman" w:cs="Times New Roman"/>
          <w:b/>
          <w:sz w:val="26"/>
          <w:szCs w:val="26"/>
        </w:rPr>
        <w:t>паркова</w:t>
      </w:r>
      <w:r w:rsidR="00573CF0" w:rsidRPr="007C24B5">
        <w:rPr>
          <w:rFonts w:ascii="Times New Roman" w:hAnsi="Times New Roman" w:cs="Times New Roman"/>
          <w:b/>
          <w:sz w:val="26"/>
          <w:szCs w:val="26"/>
        </w:rPr>
        <w:t xml:space="preserve"> мебел</w:t>
      </w:r>
      <w:r w:rsidR="00316A08">
        <w:rPr>
          <w:rFonts w:ascii="Times New Roman" w:hAnsi="Times New Roman" w:cs="Times New Roman"/>
          <w:b/>
          <w:sz w:val="26"/>
          <w:szCs w:val="26"/>
        </w:rPr>
        <w:t xml:space="preserve"> и</w:t>
      </w:r>
      <w:r w:rsidR="007C24B5" w:rsidRPr="007C24B5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E30651">
        <w:rPr>
          <w:rFonts w:ascii="Times New Roman" w:hAnsi="Times New Roman" w:cs="Times New Roman"/>
          <w:b/>
          <w:sz w:val="26"/>
          <w:szCs w:val="26"/>
        </w:rPr>
        <w:t xml:space="preserve">съоръжения </w:t>
      </w:r>
      <w:r w:rsidR="00B46FBA">
        <w:rPr>
          <w:rFonts w:ascii="Times New Roman" w:hAnsi="Times New Roman" w:cs="Times New Roman"/>
          <w:b/>
          <w:sz w:val="26"/>
          <w:szCs w:val="26"/>
        </w:rPr>
        <w:t>за обект</w:t>
      </w:r>
      <w:r w:rsidR="00111472">
        <w:rPr>
          <w:rFonts w:ascii="Times New Roman" w:hAnsi="Times New Roman" w:cs="Times New Roman"/>
          <w:b/>
          <w:sz w:val="26"/>
          <w:szCs w:val="26"/>
        </w:rPr>
        <w:t>:</w:t>
      </w:r>
    </w:p>
    <w:p w:rsidR="00111472" w:rsidRDefault="00D85741" w:rsidP="00D01BF5">
      <w:pPr>
        <w:tabs>
          <w:tab w:val="num" w:pos="1080"/>
        </w:tabs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b/>
          <w:i/>
          <w:sz w:val="26"/>
          <w:szCs w:val="26"/>
        </w:rPr>
      </w:pPr>
      <w:r w:rsidRPr="00111472">
        <w:rPr>
          <w:rFonts w:ascii="Times New Roman" w:eastAsia="Times New Roman" w:hAnsi="Times New Roman" w:cs="Times New Roman"/>
          <w:b/>
          <w:i/>
          <w:sz w:val="26"/>
          <w:szCs w:val="26"/>
        </w:rPr>
        <w:t>„Изграждане на зона за спорт в междублоков терен на  ул.„Видима“,</w:t>
      </w:r>
    </w:p>
    <w:p w:rsidR="00D85741" w:rsidRPr="00111472" w:rsidRDefault="00D85741" w:rsidP="00D01BF5">
      <w:pPr>
        <w:tabs>
          <w:tab w:val="num" w:pos="1080"/>
        </w:tabs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b/>
          <w:i/>
          <w:color w:val="FF6600"/>
          <w:sz w:val="26"/>
          <w:szCs w:val="26"/>
        </w:rPr>
      </w:pPr>
      <w:r w:rsidRPr="00111472">
        <w:rPr>
          <w:rFonts w:ascii="Times New Roman" w:eastAsia="Times New Roman" w:hAnsi="Times New Roman" w:cs="Times New Roman"/>
          <w:b/>
          <w:i/>
          <w:sz w:val="26"/>
          <w:szCs w:val="26"/>
        </w:rPr>
        <w:t>град Габрово</w:t>
      </w:r>
    </w:p>
    <w:p w:rsidR="007A4AF3" w:rsidRDefault="007A4AF3" w:rsidP="00B46FBA">
      <w:pPr>
        <w:spacing w:after="0"/>
        <w:jc w:val="center"/>
        <w:rPr>
          <w:rFonts w:ascii="Times New Roman" w:hAnsi="Times New Roman" w:cs="Times New Roman"/>
          <w:b/>
          <w:i/>
          <w:sz w:val="26"/>
          <w:szCs w:val="26"/>
        </w:rPr>
      </w:pPr>
    </w:p>
    <w:p w:rsidR="00914F16" w:rsidRDefault="00F71F8F" w:rsidP="00914F16">
      <w:pPr>
        <w:pStyle w:val="a3"/>
        <w:numPr>
          <w:ilvl w:val="0"/>
          <w:numId w:val="4"/>
        </w:numPr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9432D9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bg-BG"/>
        </w:rPr>
        <w:t>Пейки с облегалки</w:t>
      </w:r>
      <w:r w:rsidRPr="009432D9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–</w:t>
      </w:r>
      <w:r w:rsidR="00914F16" w:rsidRPr="00203677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Парковата пейка да е с бетонова конструкция и дървени седалка и облегалка. Предназначени са за стационарно поставяне към съществуващия терен. Закрепването на всички дървени детайли към бетоновата част да е чрез болтове с оглед предпазване от вандализъм. Използваните материали за седалката и облегалката да са от подбрана и изсушена иглолистна дървесина с необходимите профили, с технически и експлоатационни характеристики, които да съответстват на натоварванията при експлоатация на пейките. Всички детайли са шлайфани, импрегнирани и двуслойно лакирани с лакове за външна употреба. </w:t>
      </w:r>
    </w:p>
    <w:p w:rsidR="00914F16" w:rsidRPr="00914F16" w:rsidRDefault="00914F16" w:rsidP="00914F1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914F16"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  <w:t>Размери на пейката</w:t>
      </w:r>
      <w:r w:rsidRPr="00914F16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:  Дължина –190 см, Височина – 85 см Дълбочина – 74 см. </w:t>
      </w:r>
    </w:p>
    <w:p w:rsidR="00914F16" w:rsidRPr="00B61250" w:rsidRDefault="00914F16" w:rsidP="00914F1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914F16" w:rsidRPr="00007EB4" w:rsidRDefault="00914F16" w:rsidP="00914F16">
      <w:pPr>
        <w:pStyle w:val="a3"/>
        <w:numPr>
          <w:ilvl w:val="0"/>
          <w:numId w:val="5"/>
        </w:numPr>
        <w:spacing w:after="0" w:line="240" w:lineRule="auto"/>
        <w:ind w:left="0" w:firstLine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</w:pPr>
      <w:r w:rsidRPr="00FF0FFF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bg-BG"/>
        </w:rPr>
        <w:t>Кошче за отпадъци</w:t>
      </w:r>
      <w:r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bg-BG"/>
        </w:rPr>
        <w:t xml:space="preserve"> – </w:t>
      </w:r>
      <w:r w:rsidRPr="00FF0FFF">
        <w:rPr>
          <w:rFonts w:ascii="Times New Roman" w:eastAsia="Times New Roman" w:hAnsi="Times New Roman" w:cs="Times New Roman"/>
          <w:sz w:val="24"/>
          <w:szCs w:val="24"/>
          <w:lang w:eastAsia="bg-BG"/>
        </w:rPr>
        <w:t>конструкция</w:t>
      </w:r>
      <w:r>
        <w:rPr>
          <w:rFonts w:ascii="Times New Roman" w:eastAsia="Times New Roman" w:hAnsi="Times New Roman" w:cs="Times New Roman"/>
          <w:sz w:val="24"/>
          <w:szCs w:val="24"/>
          <w:lang w:eastAsia="bg-BG"/>
        </w:rPr>
        <w:t>та да е бетонова, предназначена</w:t>
      </w:r>
      <w:r w:rsidRPr="00FF0FFF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за </w:t>
      </w:r>
      <w:r w:rsidRPr="001F7915">
        <w:rPr>
          <w:rFonts w:ascii="Times New Roman" w:eastAsia="Times New Roman" w:hAnsi="Times New Roman" w:cs="Times New Roman"/>
          <w:sz w:val="24"/>
          <w:szCs w:val="24"/>
          <w:lang w:eastAsia="bg-BG"/>
        </w:rPr>
        <w:t>стационарно поставяне към съществ</w:t>
      </w:r>
      <w:r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уващия терен чрез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bg-BG"/>
        </w:rPr>
        <w:t>замонолитване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bg-BG"/>
        </w:rPr>
        <w:t>, с</w:t>
      </w:r>
      <w:r w:rsidRPr="001F7915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кофа за отпадъци</w:t>
      </w:r>
      <w:r>
        <w:rPr>
          <w:rFonts w:ascii="Times New Roman" w:eastAsia="Times New Roman" w:hAnsi="Times New Roman" w:cs="Times New Roman"/>
          <w:sz w:val="24"/>
          <w:szCs w:val="24"/>
          <w:lang w:eastAsia="bg-BG"/>
        </w:rPr>
        <w:t>, цинкова 50л</w:t>
      </w:r>
      <w:r w:rsidRPr="001F7915">
        <w:rPr>
          <w:rFonts w:ascii="Times New Roman" w:eastAsia="Times New Roman" w:hAnsi="Times New Roman" w:cs="Times New Roman"/>
          <w:sz w:val="24"/>
          <w:szCs w:val="24"/>
          <w:lang w:eastAsia="bg-BG"/>
        </w:rPr>
        <w:t>.</w:t>
      </w:r>
      <w:r w:rsidRPr="001F7915">
        <w:rPr>
          <w:rFonts w:ascii="Arial" w:eastAsia="Times New Roman" w:hAnsi="Arial" w:cs="Arial"/>
          <w:sz w:val="30"/>
          <w:szCs w:val="30"/>
          <w:lang w:eastAsia="bg-BG"/>
        </w:rPr>
        <w:t xml:space="preserve"> </w:t>
      </w:r>
      <w:r w:rsidRPr="00880DFB"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  <w:t>Р</w:t>
      </w:r>
      <w:r w:rsidRPr="00FF0FFF"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  <w:t>азмери на кошчето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  <w:t>:</w:t>
      </w:r>
      <w:r w:rsidRPr="00880DFB">
        <w:rPr>
          <w:rFonts w:ascii="Times New Roman" w:eastAsia="Times New Roman" w:hAnsi="Times New Roman" w:cs="Times New Roman"/>
          <w:sz w:val="24"/>
          <w:szCs w:val="24"/>
          <w:lang w:eastAsia="bg-BG"/>
        </w:rPr>
        <w:t>600х</w:t>
      </w:r>
      <w:r w:rsidRPr="00880DFB">
        <w:rPr>
          <w:rFonts w:ascii="Arial" w:eastAsia="Times New Roman" w:hAnsi="Arial" w:cs="Arial"/>
          <w:sz w:val="24"/>
          <w:szCs w:val="24"/>
          <w:lang w:eastAsia="bg-BG"/>
        </w:rPr>
        <w:t>Ø</w:t>
      </w:r>
      <w:r w:rsidRPr="00880DFB">
        <w:rPr>
          <w:rFonts w:ascii="Times New Roman" w:eastAsia="Times New Roman" w:hAnsi="Times New Roman" w:cs="Times New Roman"/>
          <w:sz w:val="24"/>
          <w:szCs w:val="24"/>
          <w:lang w:eastAsia="bg-BG"/>
        </w:rPr>
        <w:t>450мм</w:t>
      </w:r>
      <w:r>
        <w:rPr>
          <w:rFonts w:ascii="Times New Roman" w:eastAsia="Times New Roman" w:hAnsi="Times New Roman" w:cs="Times New Roman"/>
          <w:sz w:val="24"/>
          <w:szCs w:val="24"/>
          <w:lang w:eastAsia="bg-BG"/>
        </w:rPr>
        <w:t>.</w:t>
      </w:r>
    </w:p>
    <w:p w:rsidR="00B61250" w:rsidRDefault="00B61250" w:rsidP="00914F16">
      <w:pPr>
        <w:pStyle w:val="a3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914F16" w:rsidRDefault="00914F16" w:rsidP="00914F16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C83ED8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bg-BG"/>
        </w:rPr>
        <w:t xml:space="preserve">Тенис маса </w:t>
      </w:r>
      <w:r w:rsidRPr="00C83ED8"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  <w:t xml:space="preserve">- </w:t>
      </w:r>
      <w:r w:rsidRPr="00C83ED8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метална конструкция, с размери: дължина – 2748мм, ширина – 1520мм, височина – 766мм. Предназначена за стационарно поставяне към съществуващия терен чрез </w:t>
      </w:r>
      <w:proofErr w:type="spellStart"/>
      <w:r w:rsidRPr="00C83ED8">
        <w:rPr>
          <w:rFonts w:ascii="Times New Roman" w:eastAsia="Times New Roman" w:hAnsi="Times New Roman" w:cs="Times New Roman"/>
          <w:sz w:val="24"/>
          <w:szCs w:val="24"/>
          <w:lang w:eastAsia="bg-BG"/>
        </w:rPr>
        <w:t>замонолитване</w:t>
      </w:r>
      <w:proofErr w:type="spellEnd"/>
      <w:r w:rsidRPr="00C83ED8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или </w:t>
      </w:r>
      <w:proofErr w:type="spellStart"/>
      <w:r w:rsidRPr="00C83ED8">
        <w:rPr>
          <w:rFonts w:ascii="Times New Roman" w:eastAsia="Times New Roman" w:hAnsi="Times New Roman" w:cs="Times New Roman"/>
          <w:sz w:val="24"/>
          <w:szCs w:val="24"/>
          <w:lang w:eastAsia="bg-BG"/>
        </w:rPr>
        <w:t>анкериране</w:t>
      </w:r>
      <w:proofErr w:type="spellEnd"/>
      <w:r w:rsidRPr="00C83ED8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. Закрепването на всички детайли към металната част </w:t>
      </w:r>
      <w:r w:rsidR="00D01BF5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да </w:t>
      </w:r>
      <w:r w:rsidRPr="00C83ED8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е чрез болтове с оглед предпазване от вандализъм. Монтажа на съоръжението към съществуващия терен </w:t>
      </w:r>
      <w:r w:rsidR="00D01BF5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да </w:t>
      </w:r>
      <w:r w:rsidRPr="00C83ED8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се извършва чрез </w:t>
      </w:r>
      <w:proofErr w:type="spellStart"/>
      <w:r w:rsidRPr="00C83ED8">
        <w:rPr>
          <w:rFonts w:ascii="Times New Roman" w:eastAsia="Times New Roman" w:hAnsi="Times New Roman" w:cs="Times New Roman"/>
          <w:sz w:val="24"/>
          <w:szCs w:val="24"/>
          <w:lang w:eastAsia="bg-BG"/>
        </w:rPr>
        <w:t>анкериране</w:t>
      </w:r>
      <w:proofErr w:type="spellEnd"/>
      <w:r w:rsidRPr="00C83ED8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в бетонен </w:t>
      </w:r>
      <w:proofErr w:type="spellStart"/>
      <w:r w:rsidRPr="00C83ED8">
        <w:rPr>
          <w:rFonts w:ascii="Times New Roman" w:eastAsia="Times New Roman" w:hAnsi="Times New Roman" w:cs="Times New Roman"/>
          <w:sz w:val="24"/>
          <w:szCs w:val="24"/>
          <w:lang w:eastAsia="bg-BG"/>
        </w:rPr>
        <w:t>фундамен</w:t>
      </w:r>
      <w:proofErr w:type="spellEnd"/>
      <w:r w:rsidRPr="00C83ED8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. Връзката на конструкцията на съоръжението и бетонният фундамент </w:t>
      </w:r>
      <w:r w:rsidR="00D01BF5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да </w:t>
      </w:r>
      <w:r w:rsidRPr="00C83ED8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се осъществява чрез метални пети (120/100/2 мм) и </w:t>
      </w:r>
      <w:proofErr w:type="spellStart"/>
      <w:r w:rsidRPr="00C83ED8">
        <w:rPr>
          <w:rFonts w:ascii="Times New Roman" w:eastAsia="Times New Roman" w:hAnsi="Times New Roman" w:cs="Times New Roman"/>
          <w:sz w:val="24"/>
          <w:szCs w:val="24"/>
          <w:lang w:eastAsia="bg-BG"/>
        </w:rPr>
        <w:t>анкерни</w:t>
      </w:r>
      <w:proofErr w:type="spellEnd"/>
      <w:r w:rsidRPr="00C83ED8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болтове (М10).</w:t>
      </w:r>
    </w:p>
    <w:p w:rsidR="007719B2" w:rsidRPr="00B61250" w:rsidRDefault="007719B2" w:rsidP="00B6125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9547A2" w:rsidRDefault="00914F16" w:rsidP="00914F1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>
        <w:rPr>
          <w:noProof/>
          <w:lang w:eastAsia="bg-BG"/>
        </w:rPr>
        <w:drawing>
          <wp:inline distT="0" distB="0" distL="0" distR="0" wp14:anchorId="21962BB6" wp14:editId="191798F8">
            <wp:extent cx="3305175" cy="2409825"/>
            <wp:effectExtent l="0" t="0" r="9525" b="9525"/>
            <wp:docPr id="2" name="Картина 2" descr="http://impresia.net/wp-content/uploads/2015/09/Masa-za-tenis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presia.net/wp-content/uploads/2015/09/Masa-za-tenis-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6382" cy="241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19B2" w:rsidRDefault="007719B2" w:rsidP="009547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B10ACA" w:rsidRPr="00B10ACA" w:rsidRDefault="00B10ACA" w:rsidP="00B10AC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</w:pPr>
    </w:p>
    <w:p w:rsidR="00914F16" w:rsidRPr="008A7083" w:rsidRDefault="00914F16" w:rsidP="00914F16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bg-BG"/>
        </w:rPr>
      </w:pPr>
      <w:r w:rsidRPr="008A7083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bg-BG"/>
        </w:rPr>
        <w:t xml:space="preserve">Комбиниран фитнес уред – </w:t>
      </w:r>
      <w:proofErr w:type="spellStart"/>
      <w:r w:rsidRPr="008A7083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bg-BG"/>
        </w:rPr>
        <w:t>велоергометър</w:t>
      </w:r>
      <w:proofErr w:type="spellEnd"/>
      <w:r w:rsidRPr="008A7083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bg-BG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bg-BG"/>
        </w:rPr>
        <w:t>и</w:t>
      </w:r>
      <w:r w:rsidRPr="008A7083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bg-BG"/>
        </w:rPr>
        <w:t xml:space="preserve"> лежанка</w:t>
      </w:r>
      <w:r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- </w:t>
      </w:r>
      <w:proofErr w:type="spellStart"/>
      <w:r w:rsidRPr="008A7083">
        <w:rPr>
          <w:rFonts w:ascii="Times New Roman" w:hAnsi="Times New Roman" w:cs="Times New Roman"/>
          <w:sz w:val="24"/>
          <w:szCs w:val="24"/>
        </w:rPr>
        <w:t>Велоергометерът</w:t>
      </w:r>
      <w:proofErr w:type="spellEnd"/>
      <w:r w:rsidRPr="008A7083">
        <w:rPr>
          <w:rFonts w:ascii="Times New Roman" w:hAnsi="Times New Roman" w:cs="Times New Roman"/>
          <w:sz w:val="24"/>
          <w:szCs w:val="24"/>
        </w:rPr>
        <w:t xml:space="preserve"> </w:t>
      </w:r>
      <w:r w:rsidR="00D01BF5">
        <w:rPr>
          <w:rFonts w:ascii="Times New Roman" w:hAnsi="Times New Roman" w:cs="Times New Roman"/>
          <w:sz w:val="24"/>
          <w:szCs w:val="24"/>
        </w:rPr>
        <w:t xml:space="preserve">да </w:t>
      </w:r>
      <w:r w:rsidRPr="008A7083">
        <w:rPr>
          <w:rFonts w:ascii="Times New Roman" w:hAnsi="Times New Roman" w:cs="Times New Roman"/>
          <w:sz w:val="24"/>
          <w:szCs w:val="24"/>
        </w:rPr>
        <w:t xml:space="preserve">е подходящ за </w:t>
      </w:r>
      <w:proofErr w:type="spellStart"/>
      <w:r w:rsidRPr="008A7083">
        <w:rPr>
          <w:rFonts w:ascii="Times New Roman" w:hAnsi="Times New Roman" w:cs="Times New Roman"/>
          <w:sz w:val="24"/>
          <w:szCs w:val="24"/>
        </w:rPr>
        <w:t>кардио</w:t>
      </w:r>
      <w:proofErr w:type="spellEnd"/>
      <w:r w:rsidRPr="008A7083">
        <w:rPr>
          <w:rFonts w:ascii="Times New Roman" w:hAnsi="Times New Roman" w:cs="Times New Roman"/>
          <w:sz w:val="24"/>
          <w:szCs w:val="24"/>
        </w:rPr>
        <w:t xml:space="preserve"> тренировка и натоварва долната част на тялото, а на лежанката трениращите </w:t>
      </w:r>
      <w:r w:rsidR="00D01BF5">
        <w:rPr>
          <w:rFonts w:ascii="Times New Roman" w:hAnsi="Times New Roman" w:cs="Times New Roman"/>
          <w:sz w:val="24"/>
          <w:szCs w:val="24"/>
        </w:rPr>
        <w:t xml:space="preserve">да </w:t>
      </w:r>
      <w:r w:rsidRPr="008A7083">
        <w:rPr>
          <w:rFonts w:ascii="Times New Roman" w:hAnsi="Times New Roman" w:cs="Times New Roman"/>
          <w:sz w:val="24"/>
          <w:szCs w:val="24"/>
        </w:rPr>
        <w:t>могат да правят коремни и гръдни преси.</w:t>
      </w:r>
    </w:p>
    <w:p w:rsidR="00914F16" w:rsidRDefault="00914F16" w:rsidP="00914F16">
      <w:pPr>
        <w:pStyle w:val="Default"/>
        <w:ind w:left="360" w:firstLine="349"/>
        <w:rPr>
          <w:rFonts w:ascii="Times New Roman" w:hAnsi="Times New Roman" w:cs="Times New Roman"/>
          <w:b/>
          <w:u w:val="single"/>
        </w:rPr>
      </w:pPr>
    </w:p>
    <w:p w:rsidR="00914F16" w:rsidRDefault="00914F16" w:rsidP="00914F16">
      <w:pPr>
        <w:pStyle w:val="Default"/>
        <w:ind w:left="360" w:firstLine="349"/>
        <w:rPr>
          <w:rFonts w:ascii="Times New Roman" w:hAnsi="Times New Roman" w:cs="Times New Roman"/>
          <w:b/>
          <w:u w:val="single"/>
        </w:rPr>
      </w:pPr>
    </w:p>
    <w:p w:rsidR="00914F16" w:rsidRDefault="00914F16" w:rsidP="00914F16">
      <w:pPr>
        <w:pStyle w:val="Default"/>
        <w:ind w:left="360" w:firstLine="349"/>
        <w:rPr>
          <w:rFonts w:ascii="Times New Roman" w:hAnsi="Times New Roman" w:cs="Times New Roman"/>
          <w:b/>
          <w:u w:val="single"/>
        </w:rPr>
      </w:pPr>
    </w:p>
    <w:p w:rsidR="00914F16" w:rsidRPr="008A7083" w:rsidRDefault="00914F16" w:rsidP="00914F16">
      <w:pPr>
        <w:pStyle w:val="Default"/>
        <w:ind w:left="360" w:firstLine="349"/>
        <w:rPr>
          <w:rFonts w:ascii="Times New Roman" w:hAnsi="Times New Roman" w:cs="Times New Roman"/>
          <w:b/>
          <w:u w:val="single"/>
        </w:rPr>
      </w:pPr>
      <w:r w:rsidRPr="008A7083">
        <w:rPr>
          <w:rFonts w:ascii="Times New Roman" w:hAnsi="Times New Roman" w:cs="Times New Roman"/>
          <w:b/>
          <w:u w:val="single"/>
        </w:rPr>
        <w:lastRenderedPageBreak/>
        <w:t xml:space="preserve">Габаритни размери на съоръжението и минимално пространство за разполагане </w:t>
      </w:r>
    </w:p>
    <w:p w:rsidR="00914F16" w:rsidRDefault="00914F16" w:rsidP="00914F16">
      <w:pPr>
        <w:pStyle w:val="Default"/>
        <w:spacing w:after="179"/>
        <w:ind w:firstLine="709"/>
        <w:rPr>
          <w:rFonts w:ascii="Times New Roman" w:hAnsi="Times New Roman" w:cs="Times New Roman"/>
          <w:b/>
          <w:u w:val="single"/>
        </w:rPr>
      </w:pPr>
      <w:r w:rsidRPr="00A726CD">
        <w:rPr>
          <w:rFonts w:ascii="Times New Roman" w:hAnsi="Times New Roman" w:cs="Times New Roman"/>
          <w:b/>
          <w:noProof/>
          <w:lang w:eastAsia="bg-BG"/>
        </w:rPr>
        <w:drawing>
          <wp:inline distT="0" distB="0" distL="0" distR="0" wp14:anchorId="7751416A" wp14:editId="03476C88">
            <wp:extent cx="4238134" cy="2551766"/>
            <wp:effectExtent l="0" t="0" r="0" b="1270"/>
            <wp:docPr id="3" name="Картина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134" cy="2551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4F16" w:rsidRPr="008A7083" w:rsidRDefault="00914F16" w:rsidP="00914F16">
      <w:pPr>
        <w:pStyle w:val="Default"/>
        <w:spacing w:after="179"/>
        <w:ind w:firstLine="709"/>
        <w:rPr>
          <w:rFonts w:ascii="Times New Roman" w:hAnsi="Times New Roman" w:cs="Times New Roman"/>
          <w:b/>
          <w:u w:val="single"/>
        </w:rPr>
      </w:pPr>
      <w:r w:rsidRPr="008A7083">
        <w:rPr>
          <w:rFonts w:ascii="Times New Roman" w:hAnsi="Times New Roman" w:cs="Times New Roman"/>
          <w:b/>
          <w:u w:val="single"/>
        </w:rPr>
        <w:t xml:space="preserve">Използвани материали </w:t>
      </w:r>
    </w:p>
    <w:p w:rsidR="00914F16" w:rsidRPr="008A7083" w:rsidRDefault="00914F16" w:rsidP="00914F16">
      <w:pPr>
        <w:pStyle w:val="Default"/>
        <w:ind w:firstLine="709"/>
        <w:jc w:val="both"/>
        <w:rPr>
          <w:rFonts w:ascii="Times New Roman" w:hAnsi="Times New Roman" w:cs="Times New Roman"/>
        </w:rPr>
      </w:pPr>
      <w:r w:rsidRPr="008A7083">
        <w:rPr>
          <w:rFonts w:ascii="Times New Roman" w:hAnsi="Times New Roman" w:cs="Times New Roman"/>
          <w:b/>
          <w:bCs/>
        </w:rPr>
        <w:t xml:space="preserve">1.) Конструкция от кръгли метални профили </w:t>
      </w:r>
    </w:p>
    <w:p w:rsidR="00914F16" w:rsidRDefault="00914F16" w:rsidP="00914F16">
      <w:pPr>
        <w:pStyle w:val="Default"/>
        <w:ind w:firstLine="709"/>
        <w:jc w:val="both"/>
        <w:rPr>
          <w:rFonts w:ascii="Times New Roman" w:hAnsi="Times New Roman" w:cs="Times New Roman"/>
        </w:rPr>
      </w:pPr>
      <w:r w:rsidRPr="008A7083">
        <w:rPr>
          <w:rFonts w:ascii="Times New Roman" w:hAnsi="Times New Roman" w:cs="Times New Roman"/>
        </w:rPr>
        <w:t xml:space="preserve">Конструкцията на съоръжението </w:t>
      </w:r>
      <w:r w:rsidR="00D01BF5">
        <w:rPr>
          <w:rFonts w:ascii="Times New Roman" w:hAnsi="Times New Roman" w:cs="Times New Roman"/>
        </w:rPr>
        <w:t xml:space="preserve">да </w:t>
      </w:r>
      <w:r w:rsidRPr="008A7083">
        <w:rPr>
          <w:rFonts w:ascii="Times New Roman" w:hAnsi="Times New Roman" w:cs="Times New Roman"/>
        </w:rPr>
        <w:t xml:space="preserve">се състои от масивни метални дебелостенни колони. Функционалните елементи </w:t>
      </w:r>
      <w:r w:rsidR="00D01BF5">
        <w:rPr>
          <w:rFonts w:ascii="Times New Roman" w:hAnsi="Times New Roman" w:cs="Times New Roman"/>
        </w:rPr>
        <w:t xml:space="preserve">да </w:t>
      </w:r>
      <w:r w:rsidRPr="008A7083">
        <w:rPr>
          <w:rFonts w:ascii="Times New Roman" w:hAnsi="Times New Roman" w:cs="Times New Roman"/>
        </w:rPr>
        <w:t xml:space="preserve">са изработени също от метални тръбни профили. Конструкцията </w:t>
      </w:r>
      <w:r w:rsidR="00D01BF5">
        <w:rPr>
          <w:rFonts w:ascii="Times New Roman" w:hAnsi="Times New Roman" w:cs="Times New Roman"/>
        </w:rPr>
        <w:t xml:space="preserve">да </w:t>
      </w:r>
      <w:r w:rsidRPr="008A7083">
        <w:rPr>
          <w:rFonts w:ascii="Times New Roman" w:hAnsi="Times New Roman" w:cs="Times New Roman"/>
        </w:rPr>
        <w:t xml:space="preserve">е проектирана съгласно изискванията на БДС EN 15312:2007+A1:2011, както по отношение на постоянните и променливи натоварвания и броя на ползвателите върху съответната площ обем, така и по отношение на всички изисквания на този стандарт за защита срещу падане и защита срещу всички видове захващания. Металната конструкция </w:t>
      </w:r>
      <w:r w:rsidR="00D01BF5">
        <w:rPr>
          <w:rFonts w:ascii="Times New Roman" w:hAnsi="Times New Roman" w:cs="Times New Roman"/>
        </w:rPr>
        <w:t xml:space="preserve">да </w:t>
      </w:r>
      <w:r w:rsidRPr="008A7083">
        <w:rPr>
          <w:rFonts w:ascii="Times New Roman" w:hAnsi="Times New Roman" w:cs="Times New Roman"/>
        </w:rPr>
        <w:t xml:space="preserve">е боядисана двуслойно, след обезмасляване и почистване от ръжда, със специални бои с </w:t>
      </w:r>
      <w:proofErr w:type="spellStart"/>
      <w:r w:rsidRPr="008A7083">
        <w:rPr>
          <w:rFonts w:ascii="Times New Roman" w:hAnsi="Times New Roman" w:cs="Times New Roman"/>
        </w:rPr>
        <w:t>антикорозиращи</w:t>
      </w:r>
      <w:proofErr w:type="spellEnd"/>
      <w:r w:rsidRPr="008A7083">
        <w:rPr>
          <w:rFonts w:ascii="Times New Roman" w:hAnsi="Times New Roman" w:cs="Times New Roman"/>
        </w:rPr>
        <w:t xml:space="preserve"> съставки и висока устойчивост на UV лъчи и надраскване. Химическият състав на покритието </w:t>
      </w:r>
      <w:r w:rsidR="00D01BF5">
        <w:rPr>
          <w:rFonts w:ascii="Times New Roman" w:hAnsi="Times New Roman" w:cs="Times New Roman"/>
        </w:rPr>
        <w:t xml:space="preserve">да </w:t>
      </w:r>
      <w:r w:rsidRPr="008A7083">
        <w:rPr>
          <w:rFonts w:ascii="Times New Roman" w:hAnsi="Times New Roman" w:cs="Times New Roman"/>
        </w:rPr>
        <w:t xml:space="preserve">отговаря на изискванията на БДС EN 15312:2007+A1:2011. </w:t>
      </w:r>
    </w:p>
    <w:p w:rsidR="00914F16" w:rsidRPr="008A7083" w:rsidRDefault="00914F16" w:rsidP="00914F16">
      <w:pPr>
        <w:pStyle w:val="Default"/>
        <w:ind w:firstLine="709"/>
        <w:jc w:val="both"/>
        <w:rPr>
          <w:rFonts w:ascii="Times New Roman" w:hAnsi="Times New Roman" w:cs="Times New Roman"/>
        </w:rPr>
      </w:pPr>
      <w:r w:rsidRPr="008A7083">
        <w:rPr>
          <w:rFonts w:ascii="Times New Roman" w:hAnsi="Times New Roman" w:cs="Times New Roman"/>
          <w:b/>
          <w:bCs/>
        </w:rPr>
        <w:t xml:space="preserve">2.) Елементи от </w:t>
      </w:r>
      <w:proofErr w:type="spellStart"/>
      <w:r w:rsidRPr="008A7083">
        <w:rPr>
          <w:rFonts w:ascii="Times New Roman" w:hAnsi="Times New Roman" w:cs="Times New Roman"/>
          <w:b/>
          <w:bCs/>
        </w:rPr>
        <w:t>полиетилен</w:t>
      </w:r>
      <w:proofErr w:type="spellEnd"/>
      <w:r w:rsidRPr="008A7083">
        <w:rPr>
          <w:rFonts w:ascii="Times New Roman" w:hAnsi="Times New Roman" w:cs="Times New Roman"/>
          <w:b/>
          <w:bCs/>
        </w:rPr>
        <w:t xml:space="preserve"> </w:t>
      </w:r>
    </w:p>
    <w:p w:rsidR="00914F16" w:rsidRPr="008A7083" w:rsidRDefault="00914F16" w:rsidP="00914F16">
      <w:pPr>
        <w:pStyle w:val="Default"/>
        <w:ind w:firstLine="709"/>
        <w:jc w:val="both"/>
        <w:rPr>
          <w:rFonts w:ascii="Times New Roman" w:hAnsi="Times New Roman" w:cs="Times New Roman"/>
        </w:rPr>
      </w:pPr>
      <w:r w:rsidRPr="008A7083">
        <w:rPr>
          <w:rFonts w:ascii="Times New Roman" w:hAnsi="Times New Roman" w:cs="Times New Roman"/>
        </w:rPr>
        <w:t xml:space="preserve">Всички </w:t>
      </w:r>
      <w:proofErr w:type="spellStart"/>
      <w:r w:rsidRPr="008A7083">
        <w:rPr>
          <w:rFonts w:ascii="Times New Roman" w:hAnsi="Times New Roman" w:cs="Times New Roman"/>
        </w:rPr>
        <w:t>полиетиленови</w:t>
      </w:r>
      <w:proofErr w:type="spellEnd"/>
      <w:r w:rsidRPr="008A7083">
        <w:rPr>
          <w:rFonts w:ascii="Times New Roman" w:hAnsi="Times New Roman" w:cs="Times New Roman"/>
        </w:rPr>
        <w:t xml:space="preserve"> елементи (предпазни капачки, тапи) </w:t>
      </w:r>
      <w:r w:rsidR="00D01BF5">
        <w:rPr>
          <w:rFonts w:ascii="Times New Roman" w:hAnsi="Times New Roman" w:cs="Times New Roman"/>
        </w:rPr>
        <w:t xml:space="preserve">да </w:t>
      </w:r>
      <w:r w:rsidRPr="008A7083">
        <w:rPr>
          <w:rFonts w:ascii="Times New Roman" w:hAnsi="Times New Roman" w:cs="Times New Roman"/>
        </w:rPr>
        <w:t xml:space="preserve">са изработени чрез </w:t>
      </w:r>
      <w:proofErr w:type="spellStart"/>
      <w:r w:rsidRPr="008A7083">
        <w:rPr>
          <w:rFonts w:ascii="Times New Roman" w:hAnsi="Times New Roman" w:cs="Times New Roman"/>
        </w:rPr>
        <w:t>шприцване</w:t>
      </w:r>
      <w:proofErr w:type="spellEnd"/>
      <w:r w:rsidRPr="008A7083">
        <w:rPr>
          <w:rFonts w:ascii="Times New Roman" w:hAnsi="Times New Roman" w:cs="Times New Roman"/>
        </w:rPr>
        <w:t xml:space="preserve"> на висококачествен </w:t>
      </w:r>
      <w:proofErr w:type="spellStart"/>
      <w:r w:rsidRPr="008A7083">
        <w:rPr>
          <w:rFonts w:ascii="Times New Roman" w:hAnsi="Times New Roman" w:cs="Times New Roman"/>
        </w:rPr>
        <w:t>полиетилен</w:t>
      </w:r>
      <w:proofErr w:type="spellEnd"/>
      <w:r w:rsidRPr="008A7083">
        <w:rPr>
          <w:rFonts w:ascii="Times New Roman" w:hAnsi="Times New Roman" w:cs="Times New Roman"/>
        </w:rPr>
        <w:t xml:space="preserve"> с висока плътност с добавка на необходимите съставки за осигуряване на необходимата пластичност и устойчивост на външни атмосферни влияния и UV лъчи и </w:t>
      </w:r>
      <w:r w:rsidR="00D01BF5">
        <w:rPr>
          <w:rFonts w:ascii="Times New Roman" w:hAnsi="Times New Roman" w:cs="Times New Roman"/>
        </w:rPr>
        <w:t xml:space="preserve">да </w:t>
      </w:r>
      <w:r w:rsidRPr="008A7083">
        <w:rPr>
          <w:rFonts w:ascii="Times New Roman" w:hAnsi="Times New Roman" w:cs="Times New Roman"/>
        </w:rPr>
        <w:t xml:space="preserve">са закрепени към съоръжението чрез неразглобяеми връзки. </w:t>
      </w:r>
    </w:p>
    <w:p w:rsidR="00914F16" w:rsidRPr="008A7083" w:rsidRDefault="00914F16" w:rsidP="00914F16">
      <w:pPr>
        <w:pStyle w:val="Default"/>
        <w:ind w:firstLine="709"/>
        <w:jc w:val="both"/>
        <w:rPr>
          <w:rFonts w:ascii="Times New Roman" w:hAnsi="Times New Roman" w:cs="Times New Roman"/>
        </w:rPr>
      </w:pPr>
      <w:r w:rsidRPr="008A7083">
        <w:rPr>
          <w:rFonts w:ascii="Times New Roman" w:hAnsi="Times New Roman" w:cs="Times New Roman"/>
          <w:b/>
          <w:bCs/>
        </w:rPr>
        <w:t xml:space="preserve">3.) Елементи от каучук </w:t>
      </w:r>
    </w:p>
    <w:p w:rsidR="00914F16" w:rsidRPr="008A7083" w:rsidRDefault="00914F16" w:rsidP="00914F16">
      <w:pPr>
        <w:pStyle w:val="Default"/>
        <w:ind w:firstLine="709"/>
        <w:jc w:val="both"/>
        <w:rPr>
          <w:rFonts w:ascii="Times New Roman" w:hAnsi="Times New Roman" w:cs="Times New Roman"/>
        </w:rPr>
      </w:pPr>
      <w:r w:rsidRPr="008A7083">
        <w:rPr>
          <w:rFonts w:ascii="Times New Roman" w:hAnsi="Times New Roman" w:cs="Times New Roman"/>
        </w:rPr>
        <w:t xml:space="preserve">Всички елементи от каучук по съоръжението </w:t>
      </w:r>
      <w:r w:rsidR="00D01BF5">
        <w:rPr>
          <w:rFonts w:ascii="Times New Roman" w:hAnsi="Times New Roman" w:cs="Times New Roman"/>
        </w:rPr>
        <w:t xml:space="preserve">да </w:t>
      </w:r>
      <w:r w:rsidRPr="008A7083">
        <w:rPr>
          <w:rFonts w:ascii="Times New Roman" w:hAnsi="Times New Roman" w:cs="Times New Roman"/>
        </w:rPr>
        <w:t xml:space="preserve">са вулканизирани върху метални основи за осигуряване на достатъчна здравина и изработени от </w:t>
      </w:r>
      <w:proofErr w:type="spellStart"/>
      <w:r w:rsidRPr="008A7083">
        <w:rPr>
          <w:rFonts w:ascii="Times New Roman" w:hAnsi="Times New Roman" w:cs="Times New Roman"/>
        </w:rPr>
        <w:t>бутадиен</w:t>
      </w:r>
      <w:proofErr w:type="spellEnd"/>
      <w:r w:rsidRPr="008A7083">
        <w:rPr>
          <w:rFonts w:ascii="Times New Roman" w:hAnsi="Times New Roman" w:cs="Times New Roman"/>
        </w:rPr>
        <w:t xml:space="preserve"> </w:t>
      </w:r>
      <w:proofErr w:type="spellStart"/>
      <w:r w:rsidRPr="008A7083">
        <w:rPr>
          <w:rFonts w:ascii="Times New Roman" w:hAnsi="Times New Roman" w:cs="Times New Roman"/>
        </w:rPr>
        <w:t>стиролен</w:t>
      </w:r>
      <w:proofErr w:type="spellEnd"/>
      <w:r w:rsidRPr="008A7083">
        <w:rPr>
          <w:rFonts w:ascii="Times New Roman" w:hAnsi="Times New Roman" w:cs="Times New Roman"/>
        </w:rPr>
        <w:t xml:space="preserve"> каучук SDR с твърдост shore80, отговарящ на изискванията за устойчивост на атмосферни условия и UV лъчи. </w:t>
      </w:r>
    </w:p>
    <w:p w:rsidR="00914F16" w:rsidRPr="008A7083" w:rsidRDefault="00914F16" w:rsidP="00914F16">
      <w:pPr>
        <w:pStyle w:val="Default"/>
        <w:ind w:firstLine="709"/>
        <w:jc w:val="both"/>
        <w:rPr>
          <w:rFonts w:ascii="Times New Roman" w:hAnsi="Times New Roman" w:cs="Times New Roman"/>
        </w:rPr>
      </w:pPr>
      <w:r w:rsidRPr="008A7083">
        <w:rPr>
          <w:rFonts w:ascii="Times New Roman" w:hAnsi="Times New Roman" w:cs="Times New Roman"/>
          <w:b/>
          <w:bCs/>
        </w:rPr>
        <w:t xml:space="preserve">4.) Лагерни тела </w:t>
      </w:r>
    </w:p>
    <w:p w:rsidR="00914F16" w:rsidRPr="008A7083" w:rsidRDefault="00914F16" w:rsidP="00914F16">
      <w:pPr>
        <w:pStyle w:val="Default"/>
        <w:ind w:firstLine="709"/>
        <w:jc w:val="both"/>
        <w:rPr>
          <w:rFonts w:ascii="Times New Roman" w:hAnsi="Times New Roman" w:cs="Times New Roman"/>
        </w:rPr>
      </w:pPr>
      <w:r w:rsidRPr="008A7083">
        <w:rPr>
          <w:rFonts w:ascii="Times New Roman" w:hAnsi="Times New Roman" w:cs="Times New Roman"/>
        </w:rPr>
        <w:t xml:space="preserve">Движението на всички подвижни елементи на съоръжението </w:t>
      </w:r>
      <w:r w:rsidR="00D01BF5">
        <w:rPr>
          <w:rFonts w:ascii="Times New Roman" w:hAnsi="Times New Roman" w:cs="Times New Roman"/>
        </w:rPr>
        <w:t xml:space="preserve">да </w:t>
      </w:r>
      <w:r w:rsidRPr="008A7083">
        <w:rPr>
          <w:rFonts w:ascii="Times New Roman" w:hAnsi="Times New Roman" w:cs="Times New Roman"/>
        </w:rPr>
        <w:t xml:space="preserve">се осъществява чрез лагерни възли с необходимите конструктивни размери и възможност за тяхната подмяна при износване. </w:t>
      </w:r>
    </w:p>
    <w:p w:rsidR="00914F16" w:rsidRPr="008A7083" w:rsidRDefault="00914F16" w:rsidP="00914F16">
      <w:pPr>
        <w:pStyle w:val="Default"/>
        <w:ind w:firstLine="709"/>
        <w:jc w:val="both"/>
        <w:rPr>
          <w:rFonts w:ascii="Times New Roman" w:hAnsi="Times New Roman" w:cs="Times New Roman"/>
        </w:rPr>
      </w:pPr>
      <w:r w:rsidRPr="008A7083">
        <w:rPr>
          <w:rFonts w:ascii="Times New Roman" w:hAnsi="Times New Roman" w:cs="Times New Roman"/>
          <w:b/>
          <w:bCs/>
        </w:rPr>
        <w:t xml:space="preserve">5.) Сглобки </w:t>
      </w:r>
    </w:p>
    <w:p w:rsidR="00914F16" w:rsidRPr="008A7083" w:rsidRDefault="00914F16" w:rsidP="00914F16">
      <w:pPr>
        <w:pStyle w:val="Default"/>
        <w:ind w:firstLine="709"/>
        <w:jc w:val="both"/>
        <w:rPr>
          <w:rFonts w:ascii="Times New Roman" w:hAnsi="Times New Roman" w:cs="Times New Roman"/>
        </w:rPr>
      </w:pPr>
      <w:r w:rsidRPr="008A7083">
        <w:rPr>
          <w:rFonts w:ascii="Times New Roman" w:hAnsi="Times New Roman" w:cs="Times New Roman"/>
        </w:rPr>
        <w:t xml:space="preserve">За сглобяване на отделните модули и конструкцията </w:t>
      </w:r>
      <w:r w:rsidR="00D01BF5">
        <w:rPr>
          <w:rFonts w:ascii="Times New Roman" w:hAnsi="Times New Roman" w:cs="Times New Roman"/>
        </w:rPr>
        <w:t xml:space="preserve">да </w:t>
      </w:r>
      <w:r w:rsidRPr="008A7083">
        <w:rPr>
          <w:rFonts w:ascii="Times New Roman" w:hAnsi="Times New Roman" w:cs="Times New Roman"/>
        </w:rPr>
        <w:t xml:space="preserve">е използван метален, </w:t>
      </w:r>
      <w:proofErr w:type="spellStart"/>
      <w:r w:rsidRPr="008A7083">
        <w:rPr>
          <w:rFonts w:ascii="Times New Roman" w:hAnsi="Times New Roman" w:cs="Times New Roman"/>
        </w:rPr>
        <w:t>резбови</w:t>
      </w:r>
      <w:proofErr w:type="spellEnd"/>
      <w:r w:rsidRPr="008A7083">
        <w:rPr>
          <w:rFonts w:ascii="Times New Roman" w:hAnsi="Times New Roman" w:cs="Times New Roman"/>
        </w:rPr>
        <w:t xml:space="preserve">, поцинкован </w:t>
      </w:r>
      <w:proofErr w:type="spellStart"/>
      <w:r w:rsidRPr="008A7083">
        <w:rPr>
          <w:rFonts w:ascii="Times New Roman" w:hAnsi="Times New Roman" w:cs="Times New Roman"/>
        </w:rPr>
        <w:t>обков</w:t>
      </w:r>
      <w:proofErr w:type="spellEnd"/>
      <w:r w:rsidRPr="008A7083">
        <w:rPr>
          <w:rFonts w:ascii="Times New Roman" w:hAnsi="Times New Roman" w:cs="Times New Roman"/>
        </w:rPr>
        <w:t xml:space="preserve"> с М8, М10 и М12. Всички глави на болтове и гайки, които не са с плоска конфигурация и предназначени за специален инструмент, </w:t>
      </w:r>
      <w:r w:rsidR="00D01BF5">
        <w:rPr>
          <w:rFonts w:ascii="Times New Roman" w:hAnsi="Times New Roman" w:cs="Times New Roman"/>
        </w:rPr>
        <w:t xml:space="preserve">да </w:t>
      </w:r>
      <w:r w:rsidRPr="008A7083">
        <w:rPr>
          <w:rFonts w:ascii="Times New Roman" w:hAnsi="Times New Roman" w:cs="Times New Roman"/>
        </w:rPr>
        <w:t xml:space="preserve">са скрити със специални капачки. </w:t>
      </w:r>
    </w:p>
    <w:p w:rsidR="00914F16" w:rsidRPr="00B509C2" w:rsidRDefault="00914F16" w:rsidP="00914F1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8A7083">
        <w:rPr>
          <w:rFonts w:ascii="Times New Roman" w:hAnsi="Times New Roman" w:cs="Times New Roman"/>
          <w:b/>
          <w:bCs/>
          <w:u w:val="single"/>
        </w:rPr>
        <w:t>Монтаж на съоръжението</w:t>
      </w:r>
      <w:r>
        <w:rPr>
          <w:rFonts w:ascii="Times New Roman" w:hAnsi="Times New Roman" w:cs="Times New Roman"/>
          <w:b/>
          <w:bCs/>
        </w:rPr>
        <w:t>:</w:t>
      </w:r>
      <w:r w:rsidRPr="008A7083">
        <w:rPr>
          <w:rFonts w:ascii="Times New Roman" w:hAnsi="Times New Roman" w:cs="Times New Roman"/>
          <w:b/>
          <w:bCs/>
        </w:rPr>
        <w:t xml:space="preserve"> </w:t>
      </w:r>
      <w:r w:rsidRPr="008A7083">
        <w:rPr>
          <w:rFonts w:ascii="Times New Roman" w:hAnsi="Times New Roman" w:cs="Times New Roman"/>
          <w:sz w:val="24"/>
          <w:szCs w:val="24"/>
        </w:rPr>
        <w:t xml:space="preserve">Закрепването на съоръжението към бетонните фундаменти </w:t>
      </w:r>
      <w:r w:rsidR="00D01BF5">
        <w:rPr>
          <w:rFonts w:ascii="Times New Roman" w:hAnsi="Times New Roman" w:cs="Times New Roman"/>
          <w:sz w:val="24"/>
          <w:szCs w:val="24"/>
        </w:rPr>
        <w:t xml:space="preserve">да </w:t>
      </w:r>
      <w:r w:rsidRPr="008A7083">
        <w:rPr>
          <w:rFonts w:ascii="Times New Roman" w:hAnsi="Times New Roman" w:cs="Times New Roman"/>
          <w:sz w:val="24"/>
          <w:szCs w:val="24"/>
        </w:rPr>
        <w:t xml:space="preserve">се осъществява чрез достатъчно на брой масивни </w:t>
      </w:r>
      <w:proofErr w:type="spellStart"/>
      <w:r w:rsidRPr="008A7083">
        <w:rPr>
          <w:rFonts w:ascii="Times New Roman" w:hAnsi="Times New Roman" w:cs="Times New Roman"/>
          <w:sz w:val="24"/>
          <w:szCs w:val="24"/>
        </w:rPr>
        <w:t>анкерни</w:t>
      </w:r>
      <w:proofErr w:type="spellEnd"/>
      <w:r w:rsidRPr="008A7083">
        <w:rPr>
          <w:rFonts w:ascii="Times New Roman" w:hAnsi="Times New Roman" w:cs="Times New Roman"/>
          <w:sz w:val="24"/>
          <w:szCs w:val="24"/>
        </w:rPr>
        <w:t xml:space="preserve"> болтове с размер М12.</w:t>
      </w:r>
    </w:p>
    <w:p w:rsidR="00B10ACA" w:rsidRDefault="00B10ACA" w:rsidP="00B10AC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</w:pPr>
    </w:p>
    <w:p w:rsidR="00B10ACA" w:rsidRDefault="00B10ACA" w:rsidP="00B10AC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</w:pPr>
    </w:p>
    <w:p w:rsidR="00B10ACA" w:rsidRDefault="00B10ACA" w:rsidP="00B10AC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</w:pPr>
    </w:p>
    <w:p w:rsidR="00B10ACA" w:rsidRDefault="00B10ACA" w:rsidP="00B10AC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</w:pPr>
    </w:p>
    <w:p w:rsidR="004A0E80" w:rsidRDefault="004A0E80" w:rsidP="004A0E80">
      <w:pPr>
        <w:pStyle w:val="a3"/>
        <w:numPr>
          <w:ilvl w:val="0"/>
          <w:numId w:val="10"/>
        </w:numPr>
        <w:ind w:left="0" w:firstLine="42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14705"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Фитнес уред</w:t>
      </w:r>
      <w:r>
        <w:rPr>
          <w:rFonts w:ascii="Times New Roman" w:hAnsi="Times New Roman" w:cs="Times New Roman"/>
          <w:sz w:val="24"/>
          <w:szCs w:val="24"/>
        </w:rPr>
        <w:t xml:space="preserve"> -</w:t>
      </w:r>
      <w:r w:rsidRPr="00414705">
        <w:rPr>
          <w:rFonts w:ascii="Times New Roman" w:hAnsi="Times New Roman" w:cs="Times New Roman"/>
          <w:sz w:val="24"/>
          <w:szCs w:val="24"/>
        </w:rPr>
        <w:t xml:space="preserve"> за </w:t>
      </w:r>
      <w:proofErr w:type="spellStart"/>
      <w:r w:rsidRPr="00414705">
        <w:rPr>
          <w:rFonts w:ascii="Times New Roman" w:hAnsi="Times New Roman" w:cs="Times New Roman"/>
          <w:sz w:val="24"/>
          <w:szCs w:val="24"/>
        </w:rPr>
        <w:t>кардио</w:t>
      </w:r>
      <w:proofErr w:type="spellEnd"/>
      <w:r w:rsidRPr="00414705">
        <w:rPr>
          <w:rFonts w:ascii="Times New Roman" w:hAnsi="Times New Roman" w:cs="Times New Roman"/>
          <w:sz w:val="24"/>
          <w:szCs w:val="24"/>
        </w:rPr>
        <w:t xml:space="preserve"> тренировки, с помощта на който </w:t>
      </w:r>
      <w:r w:rsidR="00D01BF5">
        <w:rPr>
          <w:rFonts w:ascii="Times New Roman" w:hAnsi="Times New Roman" w:cs="Times New Roman"/>
          <w:sz w:val="24"/>
          <w:szCs w:val="24"/>
        </w:rPr>
        <w:t xml:space="preserve">да </w:t>
      </w:r>
      <w:r w:rsidRPr="00414705">
        <w:rPr>
          <w:rFonts w:ascii="Times New Roman" w:hAnsi="Times New Roman" w:cs="Times New Roman"/>
          <w:sz w:val="24"/>
          <w:szCs w:val="24"/>
        </w:rPr>
        <w:t xml:space="preserve">се натоварва както долната, така и горната част на тялото. Редовните, но умерени и разумни тренировки, подобряват мускулния тонус, повишават </w:t>
      </w:r>
      <w:proofErr w:type="spellStart"/>
      <w:r w:rsidRPr="00414705">
        <w:rPr>
          <w:rFonts w:ascii="Times New Roman" w:hAnsi="Times New Roman" w:cs="Times New Roman"/>
          <w:sz w:val="24"/>
          <w:szCs w:val="24"/>
        </w:rPr>
        <w:t>издържливостта</w:t>
      </w:r>
      <w:proofErr w:type="spellEnd"/>
      <w:r w:rsidRPr="00414705">
        <w:rPr>
          <w:rFonts w:ascii="Times New Roman" w:hAnsi="Times New Roman" w:cs="Times New Roman"/>
          <w:sz w:val="24"/>
          <w:szCs w:val="24"/>
        </w:rPr>
        <w:t xml:space="preserve"> на тялото и спомагат за укрепване на сърдечно-съдовата система.</w:t>
      </w:r>
    </w:p>
    <w:p w:rsidR="00B10ACA" w:rsidRDefault="004A0E80" w:rsidP="00B10AC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</w:pPr>
      <w:r w:rsidRPr="002C6710">
        <w:rPr>
          <w:rFonts w:ascii="Times New Roman" w:hAnsi="Times New Roman" w:cs="Times New Roman"/>
          <w:b/>
        </w:rPr>
        <w:t>Габаритни размери на съоръжението и минимално пространство за разполагане</w:t>
      </w:r>
    </w:p>
    <w:p w:rsidR="00B10ACA" w:rsidRDefault="00B10ACA" w:rsidP="00B10AC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</w:pPr>
    </w:p>
    <w:p w:rsidR="00B10ACA" w:rsidRDefault="004A0E80" w:rsidP="00B10AC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</w:pPr>
      <w:r>
        <w:rPr>
          <w:noProof/>
          <w:lang w:eastAsia="bg-BG"/>
        </w:rPr>
        <w:drawing>
          <wp:inline distT="0" distB="0" distL="0" distR="0" wp14:anchorId="435DC4FE" wp14:editId="7F5B2860">
            <wp:extent cx="5895975" cy="2867025"/>
            <wp:effectExtent l="0" t="0" r="9525" b="9525"/>
            <wp:docPr id="4" name="Картина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7499" cy="2867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19B2" w:rsidRDefault="007719B2" w:rsidP="006E16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A0E80" w:rsidRPr="002C6710" w:rsidRDefault="004A0E80" w:rsidP="004A0E80">
      <w:pPr>
        <w:autoSpaceDE w:val="0"/>
        <w:autoSpaceDN w:val="0"/>
        <w:adjustRightInd w:val="0"/>
        <w:spacing w:after="176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2C6710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Използвани материали </w:t>
      </w:r>
    </w:p>
    <w:p w:rsidR="004A0E80" w:rsidRPr="002C6710" w:rsidRDefault="004A0E80" w:rsidP="004A0E8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2C6710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1.) Конструкция от кръгли метални профили </w:t>
      </w:r>
    </w:p>
    <w:p w:rsidR="004A0E80" w:rsidRPr="002C6710" w:rsidRDefault="004A0E80" w:rsidP="00D01BF5">
      <w:pPr>
        <w:pStyle w:val="Default"/>
        <w:jc w:val="both"/>
        <w:rPr>
          <w:rFonts w:ascii="Times New Roman" w:hAnsi="Times New Roman" w:cs="Times New Roman"/>
        </w:rPr>
      </w:pPr>
      <w:r w:rsidRPr="002C6710">
        <w:rPr>
          <w:rFonts w:ascii="Times New Roman" w:hAnsi="Times New Roman" w:cs="Times New Roman"/>
        </w:rPr>
        <w:t xml:space="preserve">Конструкцията на съоръжението </w:t>
      </w:r>
      <w:r w:rsidR="00D01BF5">
        <w:rPr>
          <w:rFonts w:ascii="Times New Roman" w:hAnsi="Times New Roman" w:cs="Times New Roman"/>
        </w:rPr>
        <w:t xml:space="preserve">да </w:t>
      </w:r>
      <w:r w:rsidRPr="002C6710">
        <w:rPr>
          <w:rFonts w:ascii="Times New Roman" w:hAnsi="Times New Roman" w:cs="Times New Roman"/>
        </w:rPr>
        <w:t xml:space="preserve">се състои от масивни метални дебелостенни колони. Функционалните елементи </w:t>
      </w:r>
      <w:r w:rsidR="00D01BF5">
        <w:rPr>
          <w:rFonts w:ascii="Times New Roman" w:hAnsi="Times New Roman" w:cs="Times New Roman"/>
        </w:rPr>
        <w:t xml:space="preserve">да </w:t>
      </w:r>
      <w:r w:rsidRPr="002C6710">
        <w:rPr>
          <w:rFonts w:ascii="Times New Roman" w:hAnsi="Times New Roman" w:cs="Times New Roman"/>
        </w:rPr>
        <w:t xml:space="preserve">са изработени също от метални тръбни профили. Конструкцията </w:t>
      </w:r>
      <w:r w:rsidR="00D01BF5">
        <w:rPr>
          <w:rFonts w:ascii="Times New Roman" w:hAnsi="Times New Roman" w:cs="Times New Roman"/>
        </w:rPr>
        <w:t xml:space="preserve">да </w:t>
      </w:r>
      <w:r w:rsidRPr="002C6710">
        <w:rPr>
          <w:rFonts w:ascii="Times New Roman" w:hAnsi="Times New Roman" w:cs="Times New Roman"/>
        </w:rPr>
        <w:t xml:space="preserve">е проектирана съгласно изискванията на БДС EN 15312:2007+A1:2011, както по отношение на постоянните и променливи натоварвания и броя на ползвателите върху съответната площ обем, така и по отношение на всички изисквания на този стандарт за защита срещу падане и защита срещу всички видове захващания. Металната конструкция </w:t>
      </w:r>
      <w:r w:rsidR="00D01BF5">
        <w:rPr>
          <w:rFonts w:ascii="Times New Roman" w:hAnsi="Times New Roman" w:cs="Times New Roman"/>
        </w:rPr>
        <w:t xml:space="preserve">да </w:t>
      </w:r>
      <w:r w:rsidRPr="002C6710">
        <w:rPr>
          <w:rFonts w:ascii="Times New Roman" w:hAnsi="Times New Roman" w:cs="Times New Roman"/>
        </w:rPr>
        <w:t xml:space="preserve">е боядисана двуслойно, след обезмасляване и почистване от ръжда, със специални бои с </w:t>
      </w:r>
      <w:proofErr w:type="spellStart"/>
      <w:r w:rsidRPr="002C6710">
        <w:rPr>
          <w:rFonts w:ascii="Times New Roman" w:hAnsi="Times New Roman" w:cs="Times New Roman"/>
        </w:rPr>
        <w:t>антикорозиращи</w:t>
      </w:r>
      <w:proofErr w:type="spellEnd"/>
      <w:r w:rsidRPr="002C6710">
        <w:rPr>
          <w:rFonts w:ascii="Times New Roman" w:hAnsi="Times New Roman" w:cs="Times New Roman"/>
        </w:rPr>
        <w:t xml:space="preserve"> съставки и висока устойчивост на UV лъчи и надраскване. Химическият състав на покритието </w:t>
      </w:r>
      <w:r w:rsidR="00D01BF5">
        <w:rPr>
          <w:rFonts w:ascii="Times New Roman" w:hAnsi="Times New Roman" w:cs="Times New Roman"/>
        </w:rPr>
        <w:t xml:space="preserve">да </w:t>
      </w:r>
      <w:r w:rsidRPr="002C6710">
        <w:rPr>
          <w:rFonts w:ascii="Times New Roman" w:hAnsi="Times New Roman" w:cs="Times New Roman"/>
        </w:rPr>
        <w:t xml:space="preserve">отговаря на изискванията на БДС EN 15312:2007+A1:2011. </w:t>
      </w:r>
    </w:p>
    <w:p w:rsidR="004A0E80" w:rsidRPr="002C6710" w:rsidRDefault="004A0E80" w:rsidP="00D01BF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C6710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2.) Елементи от </w:t>
      </w:r>
      <w:proofErr w:type="spellStart"/>
      <w:r w:rsidRPr="002C6710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полиетилен</w:t>
      </w:r>
      <w:proofErr w:type="spellEnd"/>
      <w:r w:rsidRPr="002C6710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</w:p>
    <w:p w:rsidR="004A0E80" w:rsidRPr="002C6710" w:rsidRDefault="004A0E80" w:rsidP="00D01BF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C6710">
        <w:rPr>
          <w:rFonts w:ascii="Times New Roman" w:hAnsi="Times New Roman" w:cs="Times New Roman"/>
          <w:color w:val="000000"/>
          <w:sz w:val="24"/>
          <w:szCs w:val="24"/>
        </w:rPr>
        <w:t xml:space="preserve">Всички </w:t>
      </w:r>
      <w:proofErr w:type="spellStart"/>
      <w:r w:rsidRPr="002C6710">
        <w:rPr>
          <w:rFonts w:ascii="Times New Roman" w:hAnsi="Times New Roman" w:cs="Times New Roman"/>
          <w:color w:val="000000"/>
          <w:sz w:val="24"/>
          <w:szCs w:val="24"/>
        </w:rPr>
        <w:t>полиетиленови</w:t>
      </w:r>
      <w:proofErr w:type="spellEnd"/>
      <w:r w:rsidRPr="002C6710">
        <w:rPr>
          <w:rFonts w:ascii="Times New Roman" w:hAnsi="Times New Roman" w:cs="Times New Roman"/>
          <w:color w:val="000000"/>
          <w:sz w:val="24"/>
          <w:szCs w:val="24"/>
        </w:rPr>
        <w:t xml:space="preserve"> елементи (предпазни капачки, тапи)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2C6710">
        <w:rPr>
          <w:rFonts w:ascii="Times New Roman" w:hAnsi="Times New Roman" w:cs="Times New Roman"/>
          <w:color w:val="000000"/>
          <w:sz w:val="24"/>
          <w:szCs w:val="24"/>
        </w:rPr>
        <w:t xml:space="preserve">са изработени чрез </w:t>
      </w:r>
      <w:proofErr w:type="spellStart"/>
      <w:r w:rsidRPr="002C6710">
        <w:rPr>
          <w:rFonts w:ascii="Times New Roman" w:hAnsi="Times New Roman" w:cs="Times New Roman"/>
          <w:color w:val="000000"/>
          <w:sz w:val="24"/>
          <w:szCs w:val="24"/>
        </w:rPr>
        <w:t>шприцване</w:t>
      </w:r>
      <w:proofErr w:type="spellEnd"/>
      <w:r w:rsidRPr="002C6710">
        <w:rPr>
          <w:rFonts w:ascii="Times New Roman" w:hAnsi="Times New Roman" w:cs="Times New Roman"/>
          <w:color w:val="000000"/>
          <w:sz w:val="24"/>
          <w:szCs w:val="24"/>
        </w:rPr>
        <w:t xml:space="preserve"> на висококачествен </w:t>
      </w:r>
      <w:proofErr w:type="spellStart"/>
      <w:r w:rsidRPr="002C6710">
        <w:rPr>
          <w:rFonts w:ascii="Times New Roman" w:hAnsi="Times New Roman" w:cs="Times New Roman"/>
          <w:color w:val="000000"/>
          <w:sz w:val="24"/>
          <w:szCs w:val="24"/>
        </w:rPr>
        <w:t>полиетилен</w:t>
      </w:r>
      <w:proofErr w:type="spellEnd"/>
      <w:r w:rsidRPr="002C6710">
        <w:rPr>
          <w:rFonts w:ascii="Times New Roman" w:hAnsi="Times New Roman" w:cs="Times New Roman"/>
          <w:color w:val="000000"/>
          <w:sz w:val="24"/>
          <w:szCs w:val="24"/>
        </w:rPr>
        <w:t xml:space="preserve"> с висока плътност с добавка на необходимите съставки за осигуряване на необходимата пластичност и устойчивост на външни атмосферни влияния и UV лъчи и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2C6710">
        <w:rPr>
          <w:rFonts w:ascii="Times New Roman" w:hAnsi="Times New Roman" w:cs="Times New Roman"/>
          <w:color w:val="000000"/>
          <w:sz w:val="24"/>
          <w:szCs w:val="24"/>
        </w:rPr>
        <w:t xml:space="preserve">са закрепени към съоръжението чрез неразглобяеми връзки. </w:t>
      </w:r>
    </w:p>
    <w:p w:rsidR="004A0E80" w:rsidRPr="002C6710" w:rsidRDefault="004A0E80" w:rsidP="00D01BF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C6710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3.) Елементи от каучук </w:t>
      </w:r>
    </w:p>
    <w:p w:rsidR="004A0E80" w:rsidRPr="002C6710" w:rsidRDefault="004A0E80" w:rsidP="00D01BF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C6710">
        <w:rPr>
          <w:rFonts w:ascii="Times New Roman" w:hAnsi="Times New Roman" w:cs="Times New Roman"/>
          <w:color w:val="000000"/>
          <w:sz w:val="24"/>
          <w:szCs w:val="24"/>
        </w:rPr>
        <w:t xml:space="preserve">Всички елементи от каучук по съоръжението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2C6710">
        <w:rPr>
          <w:rFonts w:ascii="Times New Roman" w:hAnsi="Times New Roman" w:cs="Times New Roman"/>
          <w:color w:val="000000"/>
          <w:sz w:val="24"/>
          <w:szCs w:val="24"/>
        </w:rPr>
        <w:t xml:space="preserve">са вулканизирани върху метални основи за осигуряване на достатъчна здравина и изработени от </w:t>
      </w:r>
      <w:proofErr w:type="spellStart"/>
      <w:r w:rsidRPr="002C6710">
        <w:rPr>
          <w:rFonts w:ascii="Times New Roman" w:hAnsi="Times New Roman" w:cs="Times New Roman"/>
          <w:color w:val="000000"/>
          <w:sz w:val="24"/>
          <w:szCs w:val="24"/>
        </w:rPr>
        <w:t>бутадиен</w:t>
      </w:r>
      <w:proofErr w:type="spellEnd"/>
      <w:r w:rsidRPr="002C6710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C6710">
        <w:rPr>
          <w:rFonts w:ascii="Times New Roman" w:hAnsi="Times New Roman" w:cs="Times New Roman"/>
          <w:color w:val="000000"/>
          <w:sz w:val="24"/>
          <w:szCs w:val="24"/>
        </w:rPr>
        <w:t>стиролен</w:t>
      </w:r>
      <w:proofErr w:type="spellEnd"/>
      <w:r w:rsidRPr="002C6710">
        <w:rPr>
          <w:rFonts w:ascii="Times New Roman" w:hAnsi="Times New Roman" w:cs="Times New Roman"/>
          <w:color w:val="000000"/>
          <w:sz w:val="24"/>
          <w:szCs w:val="24"/>
        </w:rPr>
        <w:t xml:space="preserve"> каучук SDR с твърдост shore80, отговарящ на изискванията за устойчивост на атмосферни условия и UV лъчи. </w:t>
      </w:r>
    </w:p>
    <w:p w:rsidR="004A0E80" w:rsidRPr="002C6710" w:rsidRDefault="004A0E80" w:rsidP="00D01BF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C6710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4.) Лагерни тела </w:t>
      </w:r>
    </w:p>
    <w:p w:rsidR="004A0E80" w:rsidRPr="002C6710" w:rsidRDefault="004A0E80" w:rsidP="00D01BF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C6710">
        <w:rPr>
          <w:rFonts w:ascii="Times New Roman" w:hAnsi="Times New Roman" w:cs="Times New Roman"/>
          <w:color w:val="000000"/>
          <w:sz w:val="24"/>
          <w:szCs w:val="24"/>
        </w:rPr>
        <w:t xml:space="preserve">Движението на всички подвижни елементи на съоръжението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2C6710">
        <w:rPr>
          <w:rFonts w:ascii="Times New Roman" w:hAnsi="Times New Roman" w:cs="Times New Roman"/>
          <w:color w:val="000000"/>
          <w:sz w:val="24"/>
          <w:szCs w:val="24"/>
        </w:rPr>
        <w:t xml:space="preserve">се осъществява чрез лагерни възли с необходимите конструктивни размери и възможност за тяхната подмяна при износване. </w:t>
      </w:r>
    </w:p>
    <w:p w:rsidR="004A0E80" w:rsidRPr="002C6710" w:rsidRDefault="004A0E80" w:rsidP="00D01BF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C6710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5.) Сглобки </w:t>
      </w:r>
    </w:p>
    <w:p w:rsidR="004A0E80" w:rsidRPr="002C6710" w:rsidRDefault="004A0E80" w:rsidP="00D01BF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C6710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За сглобяване на отделните модули и конструкцията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2C6710">
        <w:rPr>
          <w:rFonts w:ascii="Times New Roman" w:hAnsi="Times New Roman" w:cs="Times New Roman"/>
          <w:color w:val="000000"/>
          <w:sz w:val="24"/>
          <w:szCs w:val="24"/>
        </w:rPr>
        <w:t xml:space="preserve">е използван метален, </w:t>
      </w:r>
      <w:proofErr w:type="spellStart"/>
      <w:r w:rsidRPr="002C6710">
        <w:rPr>
          <w:rFonts w:ascii="Times New Roman" w:hAnsi="Times New Roman" w:cs="Times New Roman"/>
          <w:color w:val="000000"/>
          <w:sz w:val="24"/>
          <w:szCs w:val="24"/>
        </w:rPr>
        <w:t>резбови</w:t>
      </w:r>
      <w:proofErr w:type="spellEnd"/>
      <w:r w:rsidRPr="002C6710">
        <w:rPr>
          <w:rFonts w:ascii="Times New Roman" w:hAnsi="Times New Roman" w:cs="Times New Roman"/>
          <w:color w:val="000000"/>
          <w:sz w:val="24"/>
          <w:szCs w:val="24"/>
        </w:rPr>
        <w:t xml:space="preserve">, поцинкован </w:t>
      </w:r>
      <w:proofErr w:type="spellStart"/>
      <w:r w:rsidRPr="002C6710">
        <w:rPr>
          <w:rFonts w:ascii="Times New Roman" w:hAnsi="Times New Roman" w:cs="Times New Roman"/>
          <w:color w:val="000000"/>
          <w:sz w:val="24"/>
          <w:szCs w:val="24"/>
        </w:rPr>
        <w:t>обков</w:t>
      </w:r>
      <w:proofErr w:type="spellEnd"/>
      <w:r w:rsidRPr="002C6710">
        <w:rPr>
          <w:rFonts w:ascii="Times New Roman" w:hAnsi="Times New Roman" w:cs="Times New Roman"/>
          <w:color w:val="000000"/>
          <w:sz w:val="24"/>
          <w:szCs w:val="24"/>
        </w:rPr>
        <w:t xml:space="preserve"> с М8, М10 и М12. Всички глави на болтове и гайки, които не са с плоска конфигурация и предназначени за специален инструмент,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2C6710">
        <w:rPr>
          <w:rFonts w:ascii="Times New Roman" w:hAnsi="Times New Roman" w:cs="Times New Roman"/>
          <w:color w:val="000000"/>
          <w:sz w:val="24"/>
          <w:szCs w:val="24"/>
        </w:rPr>
        <w:t xml:space="preserve">са скрити със специални капачки. </w:t>
      </w:r>
    </w:p>
    <w:p w:rsidR="004A0E80" w:rsidRPr="002C6710" w:rsidRDefault="004A0E80" w:rsidP="00D01BF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C6710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Монтаж на съоръжението </w:t>
      </w:r>
    </w:p>
    <w:p w:rsidR="004A0E80" w:rsidRDefault="004A0E80" w:rsidP="00D01BF5">
      <w:pPr>
        <w:tabs>
          <w:tab w:val="left" w:pos="1020"/>
        </w:tabs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C6710">
        <w:rPr>
          <w:rFonts w:ascii="Times New Roman" w:hAnsi="Times New Roman" w:cs="Times New Roman"/>
          <w:color w:val="000000"/>
          <w:sz w:val="24"/>
          <w:szCs w:val="24"/>
        </w:rPr>
        <w:t xml:space="preserve">Закрепването на съоръжението към бетонните фундаменти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2C6710">
        <w:rPr>
          <w:rFonts w:ascii="Times New Roman" w:hAnsi="Times New Roman" w:cs="Times New Roman"/>
          <w:color w:val="000000"/>
          <w:sz w:val="24"/>
          <w:szCs w:val="24"/>
        </w:rPr>
        <w:t>се осъществява чрез достатъчно на брой масив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ни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анкерни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болтове с размер М12.</w:t>
      </w:r>
    </w:p>
    <w:p w:rsidR="007719B2" w:rsidRDefault="004A0E80" w:rsidP="006E16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bg-BG"/>
        </w:rPr>
        <w:drawing>
          <wp:inline distT="0" distB="0" distL="0" distR="0" wp14:anchorId="4EDB3BE2" wp14:editId="4B9521D8">
            <wp:extent cx="6210300" cy="2162175"/>
            <wp:effectExtent l="0" t="0" r="0" b="9525"/>
            <wp:docPr id="5" name="Картина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2162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29BF" w:rsidRPr="004A0E80" w:rsidRDefault="004A0E80" w:rsidP="00383EA1">
      <w:pPr>
        <w:pStyle w:val="a3"/>
        <w:numPr>
          <w:ilvl w:val="0"/>
          <w:numId w:val="11"/>
        </w:numPr>
        <w:spacing w:after="0"/>
        <w:ind w:left="0" w:firstLine="42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A0E80">
        <w:rPr>
          <w:rFonts w:ascii="Times New Roman" w:hAnsi="Times New Roman" w:cs="Times New Roman"/>
          <w:b/>
          <w:sz w:val="24"/>
          <w:szCs w:val="24"/>
          <w:u w:val="single"/>
        </w:rPr>
        <w:t>Фитнес уред – лост за набиране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4A0E80">
        <w:rPr>
          <w:rFonts w:ascii="Times New Roman" w:hAnsi="Times New Roman" w:cs="Times New Roman"/>
          <w:sz w:val="24"/>
          <w:szCs w:val="24"/>
        </w:rPr>
        <w:t xml:space="preserve">Лостът </w:t>
      </w:r>
      <w:r w:rsidR="00D01BF5">
        <w:rPr>
          <w:rFonts w:ascii="Times New Roman" w:hAnsi="Times New Roman" w:cs="Times New Roman"/>
          <w:sz w:val="24"/>
          <w:szCs w:val="24"/>
        </w:rPr>
        <w:t xml:space="preserve">да </w:t>
      </w:r>
      <w:r w:rsidRPr="004A0E80">
        <w:rPr>
          <w:rFonts w:ascii="Times New Roman" w:hAnsi="Times New Roman" w:cs="Times New Roman"/>
          <w:sz w:val="24"/>
          <w:szCs w:val="24"/>
        </w:rPr>
        <w:t xml:space="preserve">дава възможност на трениращите да правят различни видове набирания, с които могат да натоварват различни мускулни групи, най-вече мускулите на гърба и </w:t>
      </w:r>
      <w:proofErr w:type="spellStart"/>
      <w:r w:rsidRPr="004A0E80">
        <w:rPr>
          <w:rFonts w:ascii="Times New Roman" w:hAnsi="Times New Roman" w:cs="Times New Roman"/>
          <w:sz w:val="24"/>
          <w:szCs w:val="24"/>
        </w:rPr>
        <w:t>бицепсите</w:t>
      </w:r>
      <w:proofErr w:type="spellEnd"/>
      <w:r w:rsidRPr="004A0E80">
        <w:rPr>
          <w:rFonts w:ascii="Times New Roman" w:hAnsi="Times New Roman" w:cs="Times New Roman"/>
          <w:sz w:val="24"/>
          <w:szCs w:val="24"/>
        </w:rPr>
        <w:t xml:space="preserve">. Лостът за набирания </w:t>
      </w:r>
      <w:r w:rsidR="00D01BF5">
        <w:rPr>
          <w:rFonts w:ascii="Times New Roman" w:hAnsi="Times New Roman" w:cs="Times New Roman"/>
          <w:sz w:val="24"/>
          <w:szCs w:val="24"/>
        </w:rPr>
        <w:t xml:space="preserve">да </w:t>
      </w:r>
      <w:r w:rsidRPr="004A0E80">
        <w:rPr>
          <w:rFonts w:ascii="Times New Roman" w:hAnsi="Times New Roman" w:cs="Times New Roman"/>
          <w:sz w:val="24"/>
          <w:szCs w:val="24"/>
        </w:rPr>
        <w:t>позволява на по-напредналите да правят и няколко разновидности на коремни преси.</w:t>
      </w:r>
    </w:p>
    <w:p w:rsidR="00383EA1" w:rsidRPr="00383EA1" w:rsidRDefault="00383EA1" w:rsidP="00383EA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383EA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Габаритни размери на съоръжението и минимално пространство за разполагане </w:t>
      </w:r>
    </w:p>
    <w:p w:rsidR="00383EA1" w:rsidRPr="00383EA1" w:rsidRDefault="005F7F24" w:rsidP="00383EA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</w:rPr>
      </w:pPr>
      <w:r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5B11FA39" wp14:editId="5BB948AD">
            <wp:extent cx="5681430" cy="3340091"/>
            <wp:effectExtent l="0" t="0" r="0" b="0"/>
            <wp:docPr id="6" name="Картина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585" cy="3343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3EA1" w:rsidRPr="00383EA1" w:rsidRDefault="00383EA1" w:rsidP="00383EA1">
      <w:pPr>
        <w:autoSpaceDE w:val="0"/>
        <w:autoSpaceDN w:val="0"/>
        <w:adjustRightInd w:val="0"/>
        <w:spacing w:after="178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Използвани материали </w:t>
      </w:r>
    </w:p>
    <w:p w:rsidR="00383EA1" w:rsidRPr="00D01BF5" w:rsidRDefault="00383EA1" w:rsidP="00383EA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D01BF5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1.) Конструкция от кръгли метални профили </w:t>
      </w:r>
    </w:p>
    <w:p w:rsidR="00383EA1" w:rsidRPr="00383EA1" w:rsidRDefault="00383EA1" w:rsidP="00383EA1">
      <w:pPr>
        <w:pStyle w:val="a3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Конструкцията на съоръжението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се състои от масивни метални дебелостенни колони. Функционалните елементи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са изработени също от метални тръбни профили. Конструкцията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е проектирана съгласно изискванията на БДС EN 15312:2007+A1:2011, както по отношение на постоянните и променливи натоварвания и броя на ползвателите върху съответната площ обем, така и по отношение на всички изисквания на този стандарт за защита срещу падане и </w:t>
      </w:r>
      <w:r w:rsidRPr="00383EA1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защита срещу всички видове захващания. Металната конструкция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е боядисана двуслойно, след обезмасляване и почистване от ръжда, със специални бои с </w:t>
      </w:r>
      <w:proofErr w:type="spellStart"/>
      <w:r w:rsidRPr="00383EA1">
        <w:rPr>
          <w:rFonts w:ascii="Times New Roman" w:hAnsi="Times New Roman" w:cs="Times New Roman"/>
          <w:color w:val="000000"/>
          <w:sz w:val="24"/>
          <w:szCs w:val="24"/>
        </w:rPr>
        <w:t>антикорозиращи</w:t>
      </w:r>
      <w:proofErr w:type="spellEnd"/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 съставки и висока устойчивост на UV лъчи и надраскване. Химическият състав на покритието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383EA1">
        <w:rPr>
          <w:rFonts w:ascii="Times New Roman" w:hAnsi="Times New Roman" w:cs="Times New Roman"/>
          <w:color w:val="000000"/>
          <w:sz w:val="24"/>
          <w:szCs w:val="24"/>
        </w:rPr>
        <w:t>отговаря на изискванията на БДС EN 15312:2007+A1:2011.</w:t>
      </w:r>
    </w:p>
    <w:p w:rsidR="00383EA1" w:rsidRPr="00383EA1" w:rsidRDefault="00383EA1" w:rsidP="00383EA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383EA1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2.) Елементи от </w:t>
      </w:r>
      <w:proofErr w:type="spellStart"/>
      <w:r w:rsidRPr="00383EA1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полиетилен</w:t>
      </w:r>
      <w:proofErr w:type="spellEnd"/>
      <w:r w:rsidRPr="00383EA1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</w:p>
    <w:p w:rsidR="00383EA1" w:rsidRPr="00383EA1" w:rsidRDefault="00383EA1" w:rsidP="00D01BF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Всички </w:t>
      </w:r>
      <w:proofErr w:type="spellStart"/>
      <w:r w:rsidRPr="00383EA1">
        <w:rPr>
          <w:rFonts w:ascii="Times New Roman" w:hAnsi="Times New Roman" w:cs="Times New Roman"/>
          <w:color w:val="000000"/>
          <w:sz w:val="24"/>
          <w:szCs w:val="24"/>
        </w:rPr>
        <w:t>полиетиленови</w:t>
      </w:r>
      <w:proofErr w:type="spellEnd"/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 елементи (предпазни капачки, тапи)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са изработени чрез </w:t>
      </w:r>
      <w:proofErr w:type="spellStart"/>
      <w:r w:rsidRPr="00383EA1">
        <w:rPr>
          <w:rFonts w:ascii="Times New Roman" w:hAnsi="Times New Roman" w:cs="Times New Roman"/>
          <w:color w:val="000000"/>
          <w:sz w:val="24"/>
          <w:szCs w:val="24"/>
        </w:rPr>
        <w:t>шприцване</w:t>
      </w:r>
      <w:proofErr w:type="spellEnd"/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 на висококачествен </w:t>
      </w:r>
      <w:proofErr w:type="spellStart"/>
      <w:r w:rsidRPr="00383EA1">
        <w:rPr>
          <w:rFonts w:ascii="Times New Roman" w:hAnsi="Times New Roman" w:cs="Times New Roman"/>
          <w:color w:val="000000"/>
          <w:sz w:val="24"/>
          <w:szCs w:val="24"/>
        </w:rPr>
        <w:t>полиетилен</w:t>
      </w:r>
      <w:proofErr w:type="spellEnd"/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 с висока плътност с добавка на необходимите съставки за осигуряване на необходимата пластичност и устойчивост на външни атмосферни влияния и UV лъчи и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са закрепени към съоръжението чрез неразглобяеми връзки. </w:t>
      </w:r>
    </w:p>
    <w:p w:rsidR="00383EA1" w:rsidRPr="00383EA1" w:rsidRDefault="00383EA1" w:rsidP="00D01BF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83EA1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3.) Елементи от каучук </w:t>
      </w:r>
    </w:p>
    <w:p w:rsidR="00383EA1" w:rsidRPr="00383EA1" w:rsidRDefault="00383EA1" w:rsidP="00D01BF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Всички елементи от каучук по съоръжението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са вулканизирани върху метални основи за осигуряване на достатъчна здравина и изработени от </w:t>
      </w:r>
      <w:proofErr w:type="spellStart"/>
      <w:r w:rsidRPr="00383EA1">
        <w:rPr>
          <w:rFonts w:ascii="Times New Roman" w:hAnsi="Times New Roman" w:cs="Times New Roman"/>
          <w:color w:val="000000"/>
          <w:sz w:val="24"/>
          <w:szCs w:val="24"/>
        </w:rPr>
        <w:t>бутадиен</w:t>
      </w:r>
      <w:proofErr w:type="spellEnd"/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383EA1">
        <w:rPr>
          <w:rFonts w:ascii="Times New Roman" w:hAnsi="Times New Roman" w:cs="Times New Roman"/>
          <w:color w:val="000000"/>
          <w:sz w:val="24"/>
          <w:szCs w:val="24"/>
        </w:rPr>
        <w:t>стиролен</w:t>
      </w:r>
      <w:proofErr w:type="spellEnd"/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 каучук SDR с твърдост shore80, отговарящ на изискванията за устойчивост на атмосферни условия и UV лъчи. </w:t>
      </w:r>
    </w:p>
    <w:p w:rsidR="00383EA1" w:rsidRPr="00383EA1" w:rsidRDefault="00383EA1" w:rsidP="00D01BF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83EA1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4.) Сглобки </w:t>
      </w:r>
    </w:p>
    <w:p w:rsidR="00383EA1" w:rsidRPr="00383EA1" w:rsidRDefault="00383EA1" w:rsidP="00D01BF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За сглобяване на отделните модули и конструкцията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е използван метален, </w:t>
      </w:r>
      <w:proofErr w:type="spellStart"/>
      <w:r w:rsidRPr="00383EA1">
        <w:rPr>
          <w:rFonts w:ascii="Times New Roman" w:hAnsi="Times New Roman" w:cs="Times New Roman"/>
          <w:color w:val="000000"/>
          <w:sz w:val="24"/>
          <w:szCs w:val="24"/>
        </w:rPr>
        <w:t>резбови</w:t>
      </w:r>
      <w:proofErr w:type="spellEnd"/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, поцинкован </w:t>
      </w:r>
      <w:proofErr w:type="spellStart"/>
      <w:r w:rsidRPr="00383EA1">
        <w:rPr>
          <w:rFonts w:ascii="Times New Roman" w:hAnsi="Times New Roman" w:cs="Times New Roman"/>
          <w:color w:val="000000"/>
          <w:sz w:val="24"/>
          <w:szCs w:val="24"/>
        </w:rPr>
        <w:t>обков</w:t>
      </w:r>
      <w:proofErr w:type="spellEnd"/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 с М8, М10 и М12. Всички глави на болтове и гайки, които не са с плоска конфигурация и предназначени за специален инструмент,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са скрити със специални капачки. </w:t>
      </w:r>
    </w:p>
    <w:p w:rsidR="00383EA1" w:rsidRPr="00383EA1" w:rsidRDefault="00383EA1" w:rsidP="00D01BF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83EA1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Монтаж на съоръжението </w:t>
      </w:r>
    </w:p>
    <w:p w:rsidR="00383EA1" w:rsidRPr="00383EA1" w:rsidRDefault="00383EA1" w:rsidP="00D01BF5">
      <w:pPr>
        <w:pStyle w:val="a3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Закрепването на съоръжението към бетонните фундаменти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се осъществява чрез достатъчно на брой масивни </w:t>
      </w:r>
      <w:proofErr w:type="spellStart"/>
      <w:r w:rsidRPr="00383EA1">
        <w:rPr>
          <w:rFonts w:ascii="Times New Roman" w:hAnsi="Times New Roman" w:cs="Times New Roman"/>
          <w:color w:val="000000"/>
          <w:sz w:val="24"/>
          <w:szCs w:val="24"/>
        </w:rPr>
        <w:t>анкерни</w:t>
      </w:r>
      <w:proofErr w:type="spellEnd"/>
      <w:r w:rsidRPr="00383EA1">
        <w:rPr>
          <w:rFonts w:ascii="Times New Roman" w:hAnsi="Times New Roman" w:cs="Times New Roman"/>
          <w:color w:val="000000"/>
          <w:sz w:val="24"/>
          <w:szCs w:val="24"/>
        </w:rPr>
        <w:t xml:space="preserve"> болтове с размер М12.</w:t>
      </w:r>
    </w:p>
    <w:p w:rsidR="00B90CD0" w:rsidRDefault="00B90CD0" w:rsidP="00B90CD0">
      <w:pPr>
        <w:pStyle w:val="a3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020FC7" w:rsidRDefault="00383EA1" w:rsidP="00020FC7">
      <w:p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bg-BG"/>
        </w:rPr>
        <w:drawing>
          <wp:inline distT="0" distB="0" distL="0" distR="0" wp14:anchorId="713972CF" wp14:editId="43F667E9">
            <wp:extent cx="4343400" cy="2581275"/>
            <wp:effectExtent l="0" t="0" r="0" b="9525"/>
            <wp:docPr id="7" name="Картина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7342" cy="2583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0FC7" w:rsidRDefault="00020FC7" w:rsidP="00020FC7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020FC7">
        <w:rPr>
          <w:rFonts w:ascii="Times New Roman" w:hAnsi="Times New Roman" w:cs="Times New Roman"/>
          <w:b/>
          <w:sz w:val="24"/>
          <w:szCs w:val="24"/>
          <w:u w:val="single"/>
        </w:rPr>
        <w:t>Осветление</w:t>
      </w:r>
      <w:r w:rsidRPr="00020FC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2D44">
        <w:rPr>
          <w:rFonts w:ascii="Times New Roman" w:hAnsi="Times New Roman" w:cs="Times New Roman"/>
          <w:sz w:val="24"/>
          <w:szCs w:val="24"/>
        </w:rPr>
        <w:t>Стоманотръбен</w:t>
      </w:r>
      <w:proofErr w:type="spellEnd"/>
      <w:r w:rsidRPr="00012D4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стълб – </w:t>
      </w:r>
      <w:r>
        <w:rPr>
          <w:rFonts w:ascii="Times New Roman" w:hAnsi="Times New Roman" w:cs="Times New Roman"/>
          <w:sz w:val="24"/>
          <w:szCs w:val="24"/>
          <w:lang w:val="en-US"/>
        </w:rPr>
        <w:t>H 3.5 m;</w:t>
      </w:r>
    </w:p>
    <w:p w:rsidR="00020FC7" w:rsidRDefault="00020FC7" w:rsidP="00020FC7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Парково осветително тяло /с </w:t>
      </w:r>
      <w:proofErr w:type="spellStart"/>
      <w:r>
        <w:rPr>
          <w:rFonts w:ascii="Times New Roman" w:hAnsi="Times New Roman" w:cs="Times New Roman"/>
          <w:sz w:val="24"/>
          <w:szCs w:val="24"/>
        </w:rPr>
        <w:t>енергоспестяваща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лампа 20 </w:t>
      </w:r>
      <w:r>
        <w:rPr>
          <w:rFonts w:ascii="Times New Roman" w:hAnsi="Times New Roman" w:cs="Times New Roman"/>
          <w:sz w:val="24"/>
          <w:szCs w:val="24"/>
          <w:lang w:val="en-US"/>
        </w:rPr>
        <w:t>W</w:t>
      </w:r>
      <w:r>
        <w:rPr>
          <w:rFonts w:ascii="Times New Roman" w:hAnsi="Times New Roman" w:cs="Times New Roman"/>
          <w:sz w:val="24"/>
          <w:szCs w:val="24"/>
        </w:rPr>
        <w:t>/</w:t>
      </w:r>
      <w:r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020FC7" w:rsidRDefault="00020FC7" w:rsidP="00020FC7">
      <w:pPr>
        <w:pStyle w:val="a3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 w:rsidRPr="00020FC7">
        <w:rPr>
          <w:rFonts w:ascii="Times New Roman" w:hAnsi="Times New Roman" w:cs="Times New Roman"/>
          <w:b/>
          <w:sz w:val="24"/>
          <w:szCs w:val="24"/>
          <w:u w:val="single"/>
        </w:rPr>
        <w:t>Комбинирано детско съоръжение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D01BF5">
        <w:rPr>
          <w:rFonts w:ascii="Times New Roman" w:hAnsi="Times New Roman" w:cs="Times New Roman"/>
          <w:sz w:val="24"/>
          <w:szCs w:val="24"/>
        </w:rPr>
        <w:t xml:space="preserve">да е </w:t>
      </w:r>
      <w:r>
        <w:rPr>
          <w:rFonts w:ascii="Times New Roman" w:hAnsi="Times New Roman" w:cs="Times New Roman"/>
          <w:sz w:val="24"/>
          <w:szCs w:val="24"/>
        </w:rPr>
        <w:t>за възрастова група 3-12г. и видове игра – пързаляне и катерене.</w:t>
      </w:r>
      <w:r w:rsidRPr="00020FC7">
        <w:t xml:space="preserve"> </w:t>
      </w:r>
      <w:r w:rsidRPr="00020FC7">
        <w:rPr>
          <w:rFonts w:ascii="Times New Roman" w:hAnsi="Times New Roman" w:cs="Times New Roman"/>
          <w:sz w:val="24"/>
          <w:szCs w:val="24"/>
        </w:rPr>
        <w:t>Детска къщичка с допълнителна тераса и пързалка от 125 см., стълба с парапет и наклонена стена за катерене.</w:t>
      </w:r>
    </w:p>
    <w:p w:rsidR="00020FC7" w:rsidRDefault="00020FC7" w:rsidP="00020FC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20FC7">
        <w:rPr>
          <w:rFonts w:ascii="Times New Roman" w:hAnsi="Times New Roman" w:cs="Times New Roman"/>
          <w:color w:val="000000"/>
          <w:sz w:val="28"/>
          <w:szCs w:val="28"/>
        </w:rPr>
        <w:t xml:space="preserve">Габаритни размери на съоръжението и минимално пространство за разполагане </w:t>
      </w:r>
    </w:p>
    <w:p w:rsidR="00CB7753" w:rsidRDefault="00CB7753" w:rsidP="00020FC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CB7753" w:rsidRDefault="00CB7753" w:rsidP="00020FC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CB7753" w:rsidRDefault="00CB7753" w:rsidP="00020FC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bg-BG"/>
        </w:rPr>
        <w:lastRenderedPageBreak/>
        <w:drawing>
          <wp:inline distT="0" distB="0" distL="0" distR="0">
            <wp:extent cx="3914775" cy="6103597"/>
            <wp:effectExtent l="0" t="0" r="0" b="0"/>
            <wp:docPr id="13" name="Картина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6103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0FC7" w:rsidRPr="00020FC7" w:rsidRDefault="00020FC7" w:rsidP="00020FC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020FC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Използвани материали </w:t>
      </w:r>
    </w:p>
    <w:p w:rsidR="00CB7753" w:rsidRPr="00CB7753" w:rsidRDefault="00CB7753" w:rsidP="00CB775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B7753" w:rsidRPr="00CB7753" w:rsidRDefault="00CB7753" w:rsidP="00CB7753">
      <w:pPr>
        <w:autoSpaceDE w:val="0"/>
        <w:autoSpaceDN w:val="0"/>
        <w:adjustRightInd w:val="0"/>
        <w:spacing w:after="47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За производството на конструктивните елементи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е използвана подбрана и изсушена иглолистна дървесина с необходимите профили, с технически и експлоатационни характеристики, които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съответстват на натоварванията при експлоатация на съоръженията. Конструкцията на съоръжението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е проектирана съгласно изискванията на EN1176-1 както по отношение на постоянните и променливи натоварвания съобразно броя на ползвателите върху съответната площ или обем, така и по отношение на всички изисквания на този стандарт за защита срещу падане и защита срещу всички видове захващания. Всички детайли </w:t>
      </w:r>
      <w:r w:rsidR="00D01BF5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са закръглени с радиус не по-малък от 3 мм и шлайфани, импрегнирани и трислойно лакирани с екологични </w:t>
      </w:r>
      <w:proofErr w:type="spellStart"/>
      <w:r w:rsidRPr="00CB7753">
        <w:rPr>
          <w:rFonts w:ascii="Times New Roman" w:hAnsi="Times New Roman" w:cs="Times New Roman"/>
          <w:color w:val="000000"/>
          <w:sz w:val="24"/>
          <w:szCs w:val="24"/>
        </w:rPr>
        <w:t>акрилни</w:t>
      </w:r>
      <w:proofErr w:type="spellEnd"/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 лакове за външна употреба (удостоверено със сертификат за лаковите покрития). Сглобките </w:t>
      </w:r>
      <w:r w:rsidR="00BF0C54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са осъществени чрез поцинкован, метален </w:t>
      </w:r>
      <w:proofErr w:type="spellStart"/>
      <w:r w:rsidRPr="00CB7753">
        <w:rPr>
          <w:rFonts w:ascii="Times New Roman" w:hAnsi="Times New Roman" w:cs="Times New Roman"/>
          <w:color w:val="000000"/>
          <w:sz w:val="24"/>
          <w:szCs w:val="24"/>
        </w:rPr>
        <w:t>резбови</w:t>
      </w:r>
      <w:proofErr w:type="spellEnd"/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CB7753">
        <w:rPr>
          <w:rFonts w:ascii="Times New Roman" w:hAnsi="Times New Roman" w:cs="Times New Roman"/>
          <w:color w:val="000000"/>
          <w:sz w:val="24"/>
          <w:szCs w:val="24"/>
        </w:rPr>
        <w:t>обков</w:t>
      </w:r>
      <w:proofErr w:type="spellEnd"/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 със скрити глави и непозволяващ разглобяване без специален инструмент. Всички останали метални части и елементи на съоръжението </w:t>
      </w:r>
      <w:r w:rsidR="00BF0C54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са защитени срещу действието на атмосферни влияния с нетоксични покрития. </w:t>
      </w:r>
    </w:p>
    <w:p w:rsidR="00CB7753" w:rsidRPr="00CB7753" w:rsidRDefault="00CB7753" w:rsidP="00CB7753">
      <w:pPr>
        <w:pStyle w:val="Default"/>
        <w:jc w:val="both"/>
        <w:rPr>
          <w:rFonts w:ascii="Times New Roman" w:hAnsi="Times New Roman" w:cs="Times New Roman"/>
        </w:rPr>
      </w:pPr>
    </w:p>
    <w:p w:rsidR="00CB7753" w:rsidRPr="00CB7753" w:rsidRDefault="00CB7753" w:rsidP="00CB7753">
      <w:pPr>
        <w:autoSpaceDE w:val="0"/>
        <w:autoSpaceDN w:val="0"/>
        <w:adjustRightInd w:val="0"/>
        <w:spacing w:after="47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B7753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За производството на пързалките </w:t>
      </w:r>
      <w:r w:rsidR="00BF0C54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е използван многослоен </w:t>
      </w:r>
      <w:proofErr w:type="spellStart"/>
      <w:r w:rsidRPr="00CB7753">
        <w:rPr>
          <w:rFonts w:ascii="Times New Roman" w:hAnsi="Times New Roman" w:cs="Times New Roman"/>
          <w:color w:val="000000"/>
          <w:sz w:val="24"/>
          <w:szCs w:val="24"/>
        </w:rPr>
        <w:t>стъклопласт</w:t>
      </w:r>
      <w:proofErr w:type="spellEnd"/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, устойчив на UV лъчи с необходимата якост за експлоатация от деца в указаната възрастова граница. Пързалките </w:t>
      </w:r>
      <w:r w:rsidR="00BF0C54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са гладки, </w:t>
      </w:r>
      <w:proofErr w:type="spellStart"/>
      <w:r w:rsidRPr="00CB7753">
        <w:rPr>
          <w:rFonts w:ascii="Times New Roman" w:hAnsi="Times New Roman" w:cs="Times New Roman"/>
          <w:color w:val="000000"/>
          <w:sz w:val="24"/>
          <w:szCs w:val="24"/>
        </w:rPr>
        <w:t>леснопочистващи</w:t>
      </w:r>
      <w:proofErr w:type="spellEnd"/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="00BF0C54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нямат остри ръбове и издатини. Пързалките </w:t>
      </w:r>
      <w:r w:rsidR="00BF0C54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са придружени с необходимата Декларация за съответствие, издадена въз основа на </w:t>
      </w:r>
      <w:proofErr w:type="spellStart"/>
      <w:r w:rsidRPr="00CB7753">
        <w:rPr>
          <w:rFonts w:ascii="Times New Roman" w:hAnsi="Times New Roman" w:cs="Times New Roman"/>
          <w:color w:val="000000"/>
          <w:sz w:val="24"/>
          <w:szCs w:val="24"/>
        </w:rPr>
        <w:t>Изпитвателен</w:t>
      </w:r>
      <w:proofErr w:type="spellEnd"/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 протокол от лицензирана лаборатория за съответствие на изискванията на БДС EN 71-3 („Безопасност на играчките – миграция на определени елементи”). </w:t>
      </w:r>
    </w:p>
    <w:p w:rsidR="00CB7753" w:rsidRPr="00CB7753" w:rsidRDefault="00CB7753" w:rsidP="00CB775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Покривите на детските къщички </w:t>
      </w:r>
      <w:r w:rsidR="00BF0C54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се изработват от дървена конструкция, покрита с OSB и битумна мембрана с цветна </w:t>
      </w:r>
      <w:proofErr w:type="spellStart"/>
      <w:r w:rsidRPr="00CB7753">
        <w:rPr>
          <w:rFonts w:ascii="Times New Roman" w:hAnsi="Times New Roman" w:cs="Times New Roman"/>
          <w:color w:val="000000"/>
          <w:sz w:val="24"/>
          <w:szCs w:val="24"/>
        </w:rPr>
        <w:t>посипка</w:t>
      </w:r>
      <w:proofErr w:type="spellEnd"/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CB7753">
        <w:rPr>
          <w:rFonts w:ascii="Times New Roman" w:hAnsi="Times New Roman" w:cs="Times New Roman"/>
          <w:color w:val="000000"/>
          <w:sz w:val="24"/>
          <w:szCs w:val="24"/>
        </w:rPr>
        <w:t>кантирана</w:t>
      </w:r>
      <w:proofErr w:type="spellEnd"/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 с ъглови первази от дърво и алуминий. </w:t>
      </w:r>
      <w:r w:rsidR="00BF0C54">
        <w:rPr>
          <w:rFonts w:ascii="Times New Roman" w:hAnsi="Times New Roman" w:cs="Times New Roman"/>
          <w:color w:val="000000"/>
          <w:sz w:val="24"/>
          <w:szCs w:val="24"/>
        </w:rPr>
        <w:t>Да са к</w:t>
      </w:r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онструирани да издържат на необходимите натоварвания на сняг, вятър и температура. </w:t>
      </w:r>
    </w:p>
    <w:p w:rsidR="00CB7753" w:rsidRPr="00CB7753" w:rsidRDefault="00CB7753" w:rsidP="00CB775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B775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Монтаж на съоръжението. </w:t>
      </w:r>
    </w:p>
    <w:p w:rsidR="00CB7753" w:rsidRDefault="00CB7753" w:rsidP="00CB7753">
      <w:pPr>
        <w:autoSpaceDE w:val="0"/>
        <w:autoSpaceDN w:val="0"/>
        <w:adjustRightInd w:val="0"/>
        <w:spacing w:after="0" w:line="240" w:lineRule="auto"/>
        <w:jc w:val="both"/>
        <w:rPr>
          <w:noProof/>
          <w:sz w:val="24"/>
          <w:szCs w:val="24"/>
          <w:lang w:val="en-US" w:eastAsia="bg-BG"/>
        </w:rPr>
      </w:pPr>
      <w:r w:rsidRPr="00CB7753">
        <w:rPr>
          <w:rFonts w:ascii="Times New Roman" w:hAnsi="Times New Roman" w:cs="Times New Roman"/>
          <w:color w:val="000000"/>
          <w:sz w:val="24"/>
          <w:szCs w:val="24"/>
        </w:rPr>
        <w:t>Монтажа на съоръжението към съществуващия терен</w:t>
      </w:r>
      <w:r w:rsidR="00BF0C54">
        <w:rPr>
          <w:rFonts w:ascii="Times New Roman" w:hAnsi="Times New Roman" w:cs="Times New Roman"/>
          <w:color w:val="000000"/>
          <w:sz w:val="24"/>
          <w:szCs w:val="24"/>
        </w:rPr>
        <w:t xml:space="preserve"> да</w:t>
      </w:r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 се извършва чрез бетонни фундаменти по посочения по-долу фундаментен план. Връзката на конструкцията на съоръжението и бетонните стъпки </w:t>
      </w:r>
      <w:r w:rsidR="00BF0C54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се осъществява чрез метални колони със заварена армировка в зоната на стъпката и метална планка за </w:t>
      </w:r>
      <w:proofErr w:type="spellStart"/>
      <w:r w:rsidRPr="00CB7753">
        <w:rPr>
          <w:rFonts w:ascii="Times New Roman" w:hAnsi="Times New Roman" w:cs="Times New Roman"/>
          <w:color w:val="000000"/>
          <w:sz w:val="24"/>
          <w:szCs w:val="24"/>
        </w:rPr>
        <w:t>болтови</w:t>
      </w:r>
      <w:proofErr w:type="spellEnd"/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 връзки към конструкцията. В случаите когато съоръжението се монтира върху съществуваща твърда настилка, която в последствие се покрива със синтетична </w:t>
      </w:r>
      <w:proofErr w:type="spellStart"/>
      <w:r w:rsidRPr="00CB7753">
        <w:rPr>
          <w:rFonts w:ascii="Times New Roman" w:hAnsi="Times New Roman" w:cs="Times New Roman"/>
          <w:color w:val="000000"/>
          <w:sz w:val="24"/>
          <w:szCs w:val="24"/>
        </w:rPr>
        <w:t>ударопоглъщаща</w:t>
      </w:r>
      <w:proofErr w:type="spellEnd"/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 настилка, монтажът </w:t>
      </w:r>
      <w:r w:rsidR="00BF0C54">
        <w:rPr>
          <w:rFonts w:ascii="Times New Roman" w:hAnsi="Times New Roman" w:cs="Times New Roman"/>
          <w:color w:val="000000"/>
          <w:sz w:val="24"/>
          <w:szCs w:val="24"/>
        </w:rPr>
        <w:t xml:space="preserve">да </w:t>
      </w:r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се извършва чрез </w:t>
      </w:r>
      <w:proofErr w:type="spellStart"/>
      <w:r w:rsidRPr="00CB7753">
        <w:rPr>
          <w:rFonts w:ascii="Times New Roman" w:hAnsi="Times New Roman" w:cs="Times New Roman"/>
          <w:color w:val="000000"/>
          <w:sz w:val="24"/>
          <w:szCs w:val="24"/>
        </w:rPr>
        <w:t>анкериране</w:t>
      </w:r>
      <w:proofErr w:type="spellEnd"/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 на металните </w:t>
      </w:r>
      <w:proofErr w:type="spellStart"/>
      <w:r w:rsidRPr="00CB7753">
        <w:rPr>
          <w:rFonts w:ascii="Times New Roman" w:hAnsi="Times New Roman" w:cs="Times New Roman"/>
          <w:color w:val="000000"/>
          <w:sz w:val="24"/>
          <w:szCs w:val="24"/>
        </w:rPr>
        <w:t>закладни</w:t>
      </w:r>
      <w:proofErr w:type="spellEnd"/>
      <w:r w:rsidRPr="00CB7753">
        <w:rPr>
          <w:rFonts w:ascii="Times New Roman" w:hAnsi="Times New Roman" w:cs="Times New Roman"/>
          <w:color w:val="000000"/>
          <w:sz w:val="24"/>
          <w:szCs w:val="24"/>
        </w:rPr>
        <w:t xml:space="preserve"> части, които</w:t>
      </w:r>
      <w:r w:rsidR="00BF0C5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CB7753">
        <w:rPr>
          <w:rFonts w:ascii="Times New Roman" w:hAnsi="Times New Roman" w:cs="Times New Roman"/>
          <w:color w:val="000000"/>
          <w:sz w:val="24"/>
          <w:szCs w:val="24"/>
        </w:rPr>
        <w:t>повдигат съоръжението в зависимост от дебелината на синтетичната настилка.</w:t>
      </w:r>
      <w:r w:rsidR="005F7F24" w:rsidRPr="005F7F24">
        <w:rPr>
          <w:noProof/>
          <w:sz w:val="24"/>
          <w:szCs w:val="24"/>
          <w:lang w:eastAsia="bg-BG"/>
        </w:rPr>
        <w:t xml:space="preserve"> </w:t>
      </w:r>
    </w:p>
    <w:p w:rsidR="005F7F24" w:rsidRDefault="005F7F24" w:rsidP="00CB7753">
      <w:pPr>
        <w:autoSpaceDE w:val="0"/>
        <w:autoSpaceDN w:val="0"/>
        <w:adjustRightInd w:val="0"/>
        <w:spacing w:after="0" w:line="240" w:lineRule="auto"/>
        <w:jc w:val="both"/>
        <w:rPr>
          <w:noProof/>
          <w:sz w:val="24"/>
          <w:szCs w:val="24"/>
          <w:lang w:val="en-US" w:eastAsia="bg-BG"/>
        </w:rPr>
      </w:pPr>
    </w:p>
    <w:p w:rsidR="005F7F24" w:rsidRPr="005F7F24" w:rsidRDefault="005F7F24" w:rsidP="00CB775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lang w:val="en-US"/>
        </w:rPr>
      </w:pPr>
    </w:p>
    <w:p w:rsidR="00383EA1" w:rsidRPr="00CB7753" w:rsidRDefault="005F7F24" w:rsidP="00CB7753">
      <w:pPr>
        <w:autoSpaceDE w:val="0"/>
        <w:autoSpaceDN w:val="0"/>
        <w:adjustRightInd w:val="0"/>
        <w:spacing w:after="0" w:line="240" w:lineRule="auto"/>
        <w:jc w:val="both"/>
        <w:rPr>
          <w:sz w:val="24"/>
          <w:szCs w:val="24"/>
        </w:rPr>
      </w:pPr>
      <w:bookmarkStart w:id="0" w:name="_GoBack"/>
      <w:r>
        <w:rPr>
          <w:noProof/>
          <w:sz w:val="24"/>
          <w:szCs w:val="24"/>
          <w:lang w:eastAsia="bg-BG"/>
        </w:rPr>
        <w:drawing>
          <wp:inline distT="0" distB="0" distL="0" distR="0" wp14:anchorId="7D8E5F7B" wp14:editId="59F1F601">
            <wp:extent cx="3398084" cy="5661221"/>
            <wp:effectExtent l="0" t="0" r="0" b="0"/>
            <wp:docPr id="8" name="Картина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034" cy="566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383EA1" w:rsidRPr="00CB7753" w:rsidSect="005F7F24">
      <w:footerReference w:type="default" r:id="rId17"/>
      <w:pgSz w:w="11906" w:h="16838"/>
      <w:pgMar w:top="993" w:right="991" w:bottom="993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3767E" w:rsidRDefault="0033767E" w:rsidP="00FF0FFF">
      <w:pPr>
        <w:spacing w:after="0" w:line="240" w:lineRule="auto"/>
      </w:pPr>
      <w:r>
        <w:separator/>
      </w:r>
    </w:p>
  </w:endnote>
  <w:endnote w:type="continuationSeparator" w:id="0">
    <w:p w:rsidR="0033767E" w:rsidRDefault="0033767E" w:rsidP="00FF0F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5267051"/>
      <w:docPartObj>
        <w:docPartGallery w:val="Page Numbers (Bottom of Page)"/>
        <w:docPartUnique/>
      </w:docPartObj>
    </w:sdtPr>
    <w:sdtEndPr/>
    <w:sdtContent>
      <w:p w:rsidR="00FF0FFF" w:rsidRDefault="00FF0FFF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F7F24">
          <w:rPr>
            <w:noProof/>
          </w:rPr>
          <w:t>7</w:t>
        </w:r>
        <w:r>
          <w:fldChar w:fldCharType="end"/>
        </w:r>
      </w:p>
    </w:sdtContent>
  </w:sdt>
  <w:p w:rsidR="00FF0FFF" w:rsidRDefault="00FF0FFF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3767E" w:rsidRDefault="0033767E" w:rsidP="00FF0FFF">
      <w:pPr>
        <w:spacing w:after="0" w:line="240" w:lineRule="auto"/>
      </w:pPr>
      <w:r>
        <w:separator/>
      </w:r>
    </w:p>
  </w:footnote>
  <w:footnote w:type="continuationSeparator" w:id="0">
    <w:p w:rsidR="0033767E" w:rsidRDefault="0033767E" w:rsidP="00FF0FF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F51362"/>
    <w:multiLevelType w:val="hybridMultilevel"/>
    <w:tmpl w:val="91DC3040"/>
    <w:lvl w:ilvl="0" w:tplc="0402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9C14608"/>
    <w:multiLevelType w:val="hybridMultilevel"/>
    <w:tmpl w:val="C290AC5C"/>
    <w:lvl w:ilvl="0" w:tplc="0402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706B3E"/>
    <w:multiLevelType w:val="hybridMultilevel"/>
    <w:tmpl w:val="6B4EE98C"/>
    <w:lvl w:ilvl="0" w:tplc="0402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120447D"/>
    <w:multiLevelType w:val="hybridMultilevel"/>
    <w:tmpl w:val="4FCCA6F2"/>
    <w:lvl w:ilvl="0" w:tplc="0402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DC61106"/>
    <w:multiLevelType w:val="hybridMultilevel"/>
    <w:tmpl w:val="70C848A4"/>
    <w:lvl w:ilvl="0" w:tplc="0402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F6C445F"/>
    <w:multiLevelType w:val="hybridMultilevel"/>
    <w:tmpl w:val="622EFFD8"/>
    <w:lvl w:ilvl="0" w:tplc="0402000B">
      <w:start w:val="1"/>
      <w:numFmt w:val="bullet"/>
      <w:lvlText w:val=""/>
      <w:lvlJc w:val="left"/>
      <w:pPr>
        <w:ind w:left="927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2B55997"/>
    <w:multiLevelType w:val="hybridMultilevel"/>
    <w:tmpl w:val="5D586E6A"/>
    <w:lvl w:ilvl="0" w:tplc="1E6C841C"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4E6C4313"/>
    <w:multiLevelType w:val="hybridMultilevel"/>
    <w:tmpl w:val="92EC1266"/>
    <w:lvl w:ilvl="0" w:tplc="0402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4F79150A"/>
    <w:multiLevelType w:val="hybridMultilevel"/>
    <w:tmpl w:val="BB403AF0"/>
    <w:lvl w:ilvl="0" w:tplc="0402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50A936A2"/>
    <w:multiLevelType w:val="hybridMultilevel"/>
    <w:tmpl w:val="3D1CEC52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2501B00"/>
    <w:multiLevelType w:val="hybridMultilevel"/>
    <w:tmpl w:val="13947BF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74623A8"/>
    <w:multiLevelType w:val="hybridMultilevel"/>
    <w:tmpl w:val="3AA083C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A794318"/>
    <w:multiLevelType w:val="hybridMultilevel"/>
    <w:tmpl w:val="87DA4852"/>
    <w:lvl w:ilvl="0" w:tplc="1E6C841C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2"/>
  </w:num>
  <w:num w:numId="3">
    <w:abstractNumId w:val="6"/>
  </w:num>
  <w:num w:numId="4">
    <w:abstractNumId w:val="1"/>
  </w:num>
  <w:num w:numId="5">
    <w:abstractNumId w:val="2"/>
  </w:num>
  <w:num w:numId="6">
    <w:abstractNumId w:val="3"/>
  </w:num>
  <w:num w:numId="7">
    <w:abstractNumId w:val="10"/>
  </w:num>
  <w:num w:numId="8">
    <w:abstractNumId w:val="11"/>
  </w:num>
  <w:num w:numId="9">
    <w:abstractNumId w:val="8"/>
  </w:num>
  <w:num w:numId="10">
    <w:abstractNumId w:val="7"/>
  </w:num>
  <w:num w:numId="11">
    <w:abstractNumId w:val="4"/>
  </w:num>
  <w:num w:numId="12">
    <w:abstractNumId w:val="9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29B0"/>
    <w:rsid w:val="000147E1"/>
    <w:rsid w:val="0001518B"/>
    <w:rsid w:val="00020FC7"/>
    <w:rsid w:val="0002381C"/>
    <w:rsid w:val="00027065"/>
    <w:rsid w:val="00031D6B"/>
    <w:rsid w:val="0005284E"/>
    <w:rsid w:val="00094E86"/>
    <w:rsid w:val="000F3A42"/>
    <w:rsid w:val="001077F6"/>
    <w:rsid w:val="00111472"/>
    <w:rsid w:val="0011574A"/>
    <w:rsid w:val="001416DF"/>
    <w:rsid w:val="00154746"/>
    <w:rsid w:val="00162B74"/>
    <w:rsid w:val="00166257"/>
    <w:rsid w:val="0017115C"/>
    <w:rsid w:val="001A79F6"/>
    <w:rsid w:val="001F7915"/>
    <w:rsid w:val="0023536F"/>
    <w:rsid w:val="002B777D"/>
    <w:rsid w:val="002D4AF3"/>
    <w:rsid w:val="002E5333"/>
    <w:rsid w:val="003126D8"/>
    <w:rsid w:val="0031555E"/>
    <w:rsid w:val="00316A08"/>
    <w:rsid w:val="003176C2"/>
    <w:rsid w:val="00321D58"/>
    <w:rsid w:val="0033767E"/>
    <w:rsid w:val="0037459D"/>
    <w:rsid w:val="00382019"/>
    <w:rsid w:val="00383EA1"/>
    <w:rsid w:val="003B088A"/>
    <w:rsid w:val="003D42D0"/>
    <w:rsid w:val="003D4745"/>
    <w:rsid w:val="003D50A8"/>
    <w:rsid w:val="00403464"/>
    <w:rsid w:val="00422265"/>
    <w:rsid w:val="004563AB"/>
    <w:rsid w:val="00494CD4"/>
    <w:rsid w:val="004A0E80"/>
    <w:rsid w:val="004E4DC2"/>
    <w:rsid w:val="004E6FB6"/>
    <w:rsid w:val="00522015"/>
    <w:rsid w:val="00532928"/>
    <w:rsid w:val="00573CF0"/>
    <w:rsid w:val="005B134B"/>
    <w:rsid w:val="005B2B9F"/>
    <w:rsid w:val="005B5015"/>
    <w:rsid w:val="005C3B8E"/>
    <w:rsid w:val="005E142E"/>
    <w:rsid w:val="005E29B0"/>
    <w:rsid w:val="005F7F24"/>
    <w:rsid w:val="00607D0F"/>
    <w:rsid w:val="00614558"/>
    <w:rsid w:val="00665B24"/>
    <w:rsid w:val="006670CB"/>
    <w:rsid w:val="00673048"/>
    <w:rsid w:val="006D23F4"/>
    <w:rsid w:val="006E16A5"/>
    <w:rsid w:val="00752448"/>
    <w:rsid w:val="007636BA"/>
    <w:rsid w:val="00770C81"/>
    <w:rsid w:val="007719B2"/>
    <w:rsid w:val="007860ED"/>
    <w:rsid w:val="007957CD"/>
    <w:rsid w:val="007A4AF3"/>
    <w:rsid w:val="007B6460"/>
    <w:rsid w:val="007C24B5"/>
    <w:rsid w:val="007D58B0"/>
    <w:rsid w:val="007E52AD"/>
    <w:rsid w:val="008228C9"/>
    <w:rsid w:val="00826EC2"/>
    <w:rsid w:val="0084640B"/>
    <w:rsid w:val="00850079"/>
    <w:rsid w:val="00864AA3"/>
    <w:rsid w:val="008948A3"/>
    <w:rsid w:val="008F1063"/>
    <w:rsid w:val="008F247F"/>
    <w:rsid w:val="008F2730"/>
    <w:rsid w:val="008F29BF"/>
    <w:rsid w:val="00914F16"/>
    <w:rsid w:val="009432D9"/>
    <w:rsid w:val="009439AB"/>
    <w:rsid w:val="00952AD1"/>
    <w:rsid w:val="009547A2"/>
    <w:rsid w:val="009611F8"/>
    <w:rsid w:val="00964A9A"/>
    <w:rsid w:val="00991D86"/>
    <w:rsid w:val="009B7ECB"/>
    <w:rsid w:val="009E5A09"/>
    <w:rsid w:val="009F3D50"/>
    <w:rsid w:val="00A02160"/>
    <w:rsid w:val="00A2086C"/>
    <w:rsid w:val="00A3419C"/>
    <w:rsid w:val="00A875D6"/>
    <w:rsid w:val="00AA4F67"/>
    <w:rsid w:val="00AC70F9"/>
    <w:rsid w:val="00B10ACA"/>
    <w:rsid w:val="00B31C3E"/>
    <w:rsid w:val="00B40C4D"/>
    <w:rsid w:val="00B46FBA"/>
    <w:rsid w:val="00B47D52"/>
    <w:rsid w:val="00B61250"/>
    <w:rsid w:val="00B90CD0"/>
    <w:rsid w:val="00BB00ED"/>
    <w:rsid w:val="00BF0C54"/>
    <w:rsid w:val="00C14DC9"/>
    <w:rsid w:val="00C31D0D"/>
    <w:rsid w:val="00C607A5"/>
    <w:rsid w:val="00C63657"/>
    <w:rsid w:val="00CB7753"/>
    <w:rsid w:val="00CC043D"/>
    <w:rsid w:val="00CD2C8A"/>
    <w:rsid w:val="00CF3F18"/>
    <w:rsid w:val="00D01BF5"/>
    <w:rsid w:val="00D40535"/>
    <w:rsid w:val="00D4522F"/>
    <w:rsid w:val="00D50179"/>
    <w:rsid w:val="00D51B22"/>
    <w:rsid w:val="00D55335"/>
    <w:rsid w:val="00D57224"/>
    <w:rsid w:val="00D75E10"/>
    <w:rsid w:val="00D85741"/>
    <w:rsid w:val="00DA5526"/>
    <w:rsid w:val="00E30651"/>
    <w:rsid w:val="00E35A11"/>
    <w:rsid w:val="00E739AB"/>
    <w:rsid w:val="00E75211"/>
    <w:rsid w:val="00E80D62"/>
    <w:rsid w:val="00E86E68"/>
    <w:rsid w:val="00EA5F93"/>
    <w:rsid w:val="00F375C8"/>
    <w:rsid w:val="00F71F8F"/>
    <w:rsid w:val="00FA118E"/>
    <w:rsid w:val="00FF0FFF"/>
    <w:rsid w:val="00FF240D"/>
    <w:rsid w:val="00FF3C0D"/>
    <w:rsid w:val="00FF4828"/>
    <w:rsid w:val="00FF4E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E29B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47D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Изнесен текст Знак"/>
    <w:basedOn w:val="a0"/>
    <w:link w:val="a4"/>
    <w:uiPriority w:val="99"/>
    <w:semiHidden/>
    <w:rsid w:val="00B47D52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FF0F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7">
    <w:name w:val="Горен колонтитул Знак"/>
    <w:basedOn w:val="a0"/>
    <w:link w:val="a6"/>
    <w:uiPriority w:val="99"/>
    <w:rsid w:val="00FF0FFF"/>
  </w:style>
  <w:style w:type="paragraph" w:styleId="a8">
    <w:name w:val="footer"/>
    <w:basedOn w:val="a"/>
    <w:link w:val="a9"/>
    <w:uiPriority w:val="99"/>
    <w:unhideWhenUsed/>
    <w:rsid w:val="00FF0F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Долен колонтитул Знак"/>
    <w:basedOn w:val="a0"/>
    <w:link w:val="a8"/>
    <w:uiPriority w:val="99"/>
    <w:rsid w:val="00FF0FFF"/>
  </w:style>
  <w:style w:type="paragraph" w:customStyle="1" w:styleId="Char">
    <w:name w:val="Char"/>
    <w:basedOn w:val="a"/>
    <w:rsid w:val="00D857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Default">
    <w:name w:val="Default"/>
    <w:rsid w:val="00914F1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E29B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47D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Изнесен текст Знак"/>
    <w:basedOn w:val="a0"/>
    <w:link w:val="a4"/>
    <w:uiPriority w:val="99"/>
    <w:semiHidden/>
    <w:rsid w:val="00B47D52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FF0F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7">
    <w:name w:val="Горен колонтитул Знак"/>
    <w:basedOn w:val="a0"/>
    <w:link w:val="a6"/>
    <w:uiPriority w:val="99"/>
    <w:rsid w:val="00FF0FFF"/>
  </w:style>
  <w:style w:type="paragraph" w:styleId="a8">
    <w:name w:val="footer"/>
    <w:basedOn w:val="a"/>
    <w:link w:val="a9"/>
    <w:uiPriority w:val="99"/>
    <w:unhideWhenUsed/>
    <w:rsid w:val="00FF0F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Долен колонтитул Знак"/>
    <w:basedOn w:val="a0"/>
    <w:link w:val="a8"/>
    <w:uiPriority w:val="99"/>
    <w:rsid w:val="00FF0FFF"/>
  </w:style>
  <w:style w:type="paragraph" w:customStyle="1" w:styleId="Char">
    <w:name w:val="Char"/>
    <w:basedOn w:val="a"/>
    <w:rsid w:val="00D857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Default">
    <w:name w:val="Default"/>
    <w:rsid w:val="00914F1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24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176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664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134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610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7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04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39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46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167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596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0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521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576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598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968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90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06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111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027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36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203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41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820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987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39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8065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5720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27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4342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9540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425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0918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1812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19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6233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570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976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8088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454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0789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9175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924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6519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107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284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7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652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686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02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836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1739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006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3038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67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892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0393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0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8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66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176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069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77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25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41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86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04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708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83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861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339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425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969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131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3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739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989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665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73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1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400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197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571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96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063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669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54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8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285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246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33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649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01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186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13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527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60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479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00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214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183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70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594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875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035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46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29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406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89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19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50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2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719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272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16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274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989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623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095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1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65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177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50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813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34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58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65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315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546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65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83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665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50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26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63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9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396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74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269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530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29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69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10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168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043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865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80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959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729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15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561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429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104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901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249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34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6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27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98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26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79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102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958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851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70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70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57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004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32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78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073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03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6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21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25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200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381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584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39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85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536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70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365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88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2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17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06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06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301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4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319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487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565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157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463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295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52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895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94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524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0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55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36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4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61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17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09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2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038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70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087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378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72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54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803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814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7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64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9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632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4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67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32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395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534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4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962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92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151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79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39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569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5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847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5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189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665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537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05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66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133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97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306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513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30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831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80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173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720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276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05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2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743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174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771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96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085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28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983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886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548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890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071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201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373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793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1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55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461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072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426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95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940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253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931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098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2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78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603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262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90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47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88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29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17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3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09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55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715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2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134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332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052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207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501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970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597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91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72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299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213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866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50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45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2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045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40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55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63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29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41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249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375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73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18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241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46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84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7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97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815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6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369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78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294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61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9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680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12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15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0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51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73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336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757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574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21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952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481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902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991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70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609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139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2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94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2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83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66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11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362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602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364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74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342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1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71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04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27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925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575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591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234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246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462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615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99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409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172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45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043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630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485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18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809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641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8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4921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193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39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098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56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694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99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969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06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930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609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49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67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036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32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54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546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003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128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97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697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50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70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235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167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280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531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10" Type="http://schemas.openxmlformats.org/officeDocument/2006/relationships/image" Target="media/image2.emf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F87E180-AB21-4FD8-990D-C31AA9FEC5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314</TotalTime>
  <Pages>7</Pages>
  <Words>1727</Words>
  <Characters>9848</Characters>
  <Application>Microsoft Office Word</Application>
  <DocSecurity>0</DocSecurity>
  <Lines>82</Lines>
  <Paragraphs>23</Paragraphs>
  <ScaleCrop>false</ScaleCrop>
  <HeadingPairs>
    <vt:vector size="2" baseType="variant">
      <vt:variant>
        <vt:lpstr>Заглавие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Daniela Dimitrova</dc:creator>
  <cp:lastModifiedBy>Tsveta Lazarova</cp:lastModifiedBy>
  <cp:revision>23</cp:revision>
  <dcterms:created xsi:type="dcterms:W3CDTF">2015-04-21T12:01:00Z</dcterms:created>
  <dcterms:modified xsi:type="dcterms:W3CDTF">2016-06-14T12:50:00Z</dcterms:modified>
</cp:coreProperties>
</file>